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27474418" w:rsidR="00B06015" w:rsidRPr="00872933" w:rsidRDefault="002163FB" w:rsidP="00872933">
      <w:r>
        <w:rPr>
          <w:noProof/>
        </w:rPr>
        <w:drawing>
          <wp:inline distT="0" distB="0" distL="0" distR="0" wp14:anchorId="740C14CD" wp14:editId="62CA2A7A">
            <wp:extent cx="5037814" cy="2047697"/>
            <wp:effectExtent l="0" t="0" r="0" b="0"/>
            <wp:docPr id="13981107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0793" name="Grafik 1398110793"/>
                    <pic:cNvPicPr/>
                  </pic:nvPicPr>
                  <pic:blipFill rotWithShape="1">
                    <a:blip r:embed="rId11"/>
                    <a:srcRect t="22645" b="16389"/>
                    <a:stretch>
                      <a:fillRect/>
                    </a:stretch>
                  </pic:blipFill>
                  <pic:spPr bwMode="auto">
                    <a:xfrm>
                      <a:off x="0" y="0"/>
                      <a:ext cx="5039360" cy="2048326"/>
                    </a:xfrm>
                    <a:prstGeom prst="rect">
                      <a:avLst/>
                    </a:prstGeom>
                    <a:ln>
                      <a:noFill/>
                    </a:ln>
                    <a:extLst>
                      <a:ext uri="{53640926-AAD7-44D8-BBD7-CCE9431645EC}">
                        <a14:shadowObscured xmlns:a14="http://schemas.microsoft.com/office/drawing/2010/main"/>
                      </a:ext>
                    </a:extLst>
                  </pic:spPr>
                </pic:pic>
              </a:graphicData>
            </a:graphic>
          </wp:inline>
        </w:drawing>
      </w:r>
    </w:p>
    <w:p w14:paraId="022BC236" w14:textId="1DD6F852" w:rsidR="00A04777" w:rsidRPr="00872933" w:rsidRDefault="007C0F86" w:rsidP="00872933">
      <w:pPr>
        <w:pStyle w:val="berschrift1"/>
      </w:pPr>
      <w:r>
        <w:t xml:space="preserve">Latest </w:t>
      </w:r>
      <w:proofErr w:type="spellStart"/>
      <w:r>
        <w:t>Spectera</w:t>
      </w:r>
      <w:proofErr w:type="spellEnd"/>
      <w:r>
        <w:t xml:space="preserve"> firmware update adds Command functionality</w:t>
      </w:r>
    </w:p>
    <w:p w14:paraId="73BF08AF" w14:textId="28575A19" w:rsidR="00667A27" w:rsidRPr="00872933" w:rsidRDefault="005B4296" w:rsidP="00872933">
      <w:pPr>
        <w:rPr>
          <w:rStyle w:val="Fett"/>
        </w:rPr>
      </w:pPr>
      <w:proofErr w:type="spellStart"/>
      <w:r>
        <w:rPr>
          <w:rStyle w:val="Fett"/>
        </w:rPr>
        <w:t>SoundBase</w:t>
      </w:r>
      <w:proofErr w:type="spellEnd"/>
      <w:r>
        <w:rPr>
          <w:rStyle w:val="Fett"/>
        </w:rPr>
        <w:t xml:space="preserve"> app now allows full system control, </w:t>
      </w:r>
      <w:r w:rsidR="0070737D">
        <w:rPr>
          <w:rStyle w:val="Fett"/>
        </w:rPr>
        <w:t xml:space="preserve">and </w:t>
      </w:r>
      <w:proofErr w:type="spellStart"/>
      <w:r>
        <w:rPr>
          <w:rStyle w:val="Fett"/>
        </w:rPr>
        <w:t>Spectera</w:t>
      </w:r>
      <w:proofErr w:type="spellEnd"/>
      <w:r>
        <w:rPr>
          <w:rStyle w:val="Fett"/>
        </w:rPr>
        <w:t xml:space="preserve"> certification has </w:t>
      </w:r>
      <w:r w:rsidR="0070737D">
        <w:rPr>
          <w:rStyle w:val="Fett"/>
        </w:rPr>
        <w:t xml:space="preserve">significantly </w:t>
      </w:r>
      <w:r>
        <w:rPr>
          <w:rStyle w:val="Fett"/>
        </w:rPr>
        <w:t xml:space="preserve">progressed </w:t>
      </w:r>
    </w:p>
    <w:p w14:paraId="02BD17E4" w14:textId="77777777" w:rsidR="00667A27" w:rsidRPr="00872933" w:rsidRDefault="00667A27" w:rsidP="00872933"/>
    <w:p w14:paraId="37A1FC2F" w14:textId="6CF58A9D" w:rsidR="0089603D" w:rsidRDefault="003969B1" w:rsidP="5F1437FB">
      <w:pPr>
        <w:rPr>
          <w:rStyle w:val="Fett"/>
        </w:rPr>
      </w:pPr>
      <w:r w:rsidRPr="601E1218">
        <w:rPr>
          <w:rStyle w:val="Fett"/>
          <w:i/>
          <w:iCs/>
        </w:rPr>
        <w:t xml:space="preserve">Wedemark, </w:t>
      </w:r>
      <w:r w:rsidR="00DB764F">
        <w:rPr>
          <w:rStyle w:val="Fett"/>
          <w:i/>
          <w:iCs/>
        </w:rPr>
        <w:t xml:space="preserve">15 </w:t>
      </w:r>
      <w:r w:rsidR="007C0F86" w:rsidRPr="601E1218">
        <w:rPr>
          <w:rStyle w:val="Fett"/>
          <w:i/>
          <w:iCs/>
        </w:rPr>
        <w:t>Ju</w:t>
      </w:r>
      <w:r w:rsidR="007A099B" w:rsidRPr="601E1218">
        <w:rPr>
          <w:rStyle w:val="Fett"/>
          <w:i/>
          <w:iCs/>
        </w:rPr>
        <w:t>ly</w:t>
      </w:r>
      <w:r w:rsidRPr="601E1218">
        <w:rPr>
          <w:rStyle w:val="Fett"/>
          <w:i/>
          <w:iCs/>
        </w:rPr>
        <w:t xml:space="preserve"> </w:t>
      </w:r>
      <w:r w:rsidR="006B19A4" w:rsidRPr="601E1218">
        <w:rPr>
          <w:rStyle w:val="Fett"/>
          <w:i/>
          <w:iCs/>
        </w:rPr>
        <w:t>2026</w:t>
      </w:r>
      <w:r w:rsidR="006B19A4" w:rsidRPr="601E1218">
        <w:rPr>
          <w:rStyle w:val="Fett"/>
        </w:rPr>
        <w:t xml:space="preserve"> </w:t>
      </w:r>
      <w:r w:rsidR="00757972" w:rsidRPr="601E1218">
        <w:rPr>
          <w:b/>
          <w:bCs/>
        </w:rPr>
        <w:t>—</w:t>
      </w:r>
      <w:r w:rsidR="00872933" w:rsidRPr="601E1218">
        <w:rPr>
          <w:rStyle w:val="Fett"/>
        </w:rPr>
        <w:t xml:space="preserve"> </w:t>
      </w:r>
      <w:r w:rsidR="007A099B" w:rsidRPr="601E1218">
        <w:rPr>
          <w:rStyle w:val="Fett"/>
        </w:rPr>
        <w:t xml:space="preserve">Sennheiser continues to expand the </w:t>
      </w:r>
      <w:proofErr w:type="spellStart"/>
      <w:r w:rsidR="007A099B" w:rsidRPr="601E1218">
        <w:rPr>
          <w:rStyle w:val="Fett"/>
        </w:rPr>
        <w:t>Spectera</w:t>
      </w:r>
      <w:proofErr w:type="spellEnd"/>
      <w:r w:rsidR="007A099B" w:rsidRPr="601E1218">
        <w:rPr>
          <w:rStyle w:val="Fett"/>
        </w:rPr>
        <w:t xml:space="preserve"> ecosystem with the introduction of </w:t>
      </w:r>
      <w:r w:rsidR="008A7EC0" w:rsidRPr="601E1218">
        <w:rPr>
          <w:rStyle w:val="Fett"/>
        </w:rPr>
        <w:t xml:space="preserve">a Command Button and </w:t>
      </w:r>
      <w:r w:rsidR="00BE75BC" w:rsidRPr="601E1218">
        <w:rPr>
          <w:rStyle w:val="Fett"/>
        </w:rPr>
        <w:t>firmware version 1.4</w:t>
      </w:r>
      <w:r w:rsidR="008A7EC0" w:rsidRPr="601E1218">
        <w:rPr>
          <w:rStyle w:val="Fett"/>
        </w:rPr>
        <w:t xml:space="preserve">. </w:t>
      </w:r>
      <w:r w:rsidR="00934C74" w:rsidRPr="601E1218">
        <w:rPr>
          <w:rStyle w:val="Fett"/>
        </w:rPr>
        <w:t xml:space="preserve">Together, these updates enable </w:t>
      </w:r>
      <w:r w:rsidR="001056C9" w:rsidRPr="601E1218">
        <w:rPr>
          <w:rStyle w:val="Fett"/>
        </w:rPr>
        <w:t>functions such as push-to-talk and push-to-mute,</w:t>
      </w:r>
      <w:r w:rsidR="00E6052B" w:rsidRPr="601E1218">
        <w:rPr>
          <w:rStyle w:val="Fett"/>
        </w:rPr>
        <w:t xml:space="preserve"> </w:t>
      </w:r>
      <w:r w:rsidR="00934C74" w:rsidRPr="601E1218">
        <w:rPr>
          <w:rStyle w:val="Fett"/>
        </w:rPr>
        <w:t xml:space="preserve">supporting </w:t>
      </w:r>
      <w:r w:rsidR="008A7EC0" w:rsidRPr="601E1218">
        <w:rPr>
          <w:rStyle w:val="Fett"/>
        </w:rPr>
        <w:t>typical workflows in live audio, broadcasting and places of worship</w:t>
      </w:r>
      <w:r w:rsidR="005B4296" w:rsidRPr="601E1218">
        <w:rPr>
          <w:b/>
          <w:bCs/>
        </w:rPr>
        <w:t xml:space="preserve">. </w:t>
      </w:r>
      <w:r w:rsidR="00E9481A" w:rsidRPr="601E1218">
        <w:rPr>
          <w:b/>
          <w:bCs/>
        </w:rPr>
        <w:t>The new firmware version</w:t>
      </w:r>
      <w:r w:rsidR="00EC0093" w:rsidRPr="601E1218">
        <w:rPr>
          <w:b/>
          <w:bCs/>
        </w:rPr>
        <w:t>,</w:t>
      </w:r>
      <w:r w:rsidR="37A9A311" w:rsidRPr="601E1218">
        <w:rPr>
          <w:b/>
          <w:bCs/>
        </w:rPr>
        <w:t xml:space="preserve"> available now</w:t>
      </w:r>
      <w:r w:rsidR="00EC0093" w:rsidRPr="601E1218">
        <w:rPr>
          <w:rStyle w:val="Fett"/>
        </w:rPr>
        <w:t xml:space="preserve">, </w:t>
      </w:r>
      <w:r w:rsidR="00E9481A" w:rsidRPr="601E1218">
        <w:rPr>
          <w:b/>
          <w:bCs/>
        </w:rPr>
        <w:t xml:space="preserve">also introduces extended </w:t>
      </w:r>
      <w:r w:rsidR="003E2A5A" w:rsidRPr="601E1218">
        <w:rPr>
          <w:b/>
          <w:bCs/>
        </w:rPr>
        <w:t xml:space="preserve">live </w:t>
      </w:r>
      <w:r w:rsidR="00E9481A" w:rsidRPr="601E1218">
        <w:rPr>
          <w:b/>
          <w:bCs/>
        </w:rPr>
        <w:t>monitoring capabilities via</w:t>
      </w:r>
      <w:r w:rsidR="00934C74" w:rsidRPr="601E1218">
        <w:rPr>
          <w:b/>
          <w:bCs/>
        </w:rPr>
        <w:t xml:space="preserve"> the</w:t>
      </w:r>
      <w:r w:rsidR="00E9481A" w:rsidRPr="601E1218">
        <w:rPr>
          <w:b/>
          <w:bCs/>
        </w:rPr>
        <w:t xml:space="preserve"> </w:t>
      </w:r>
      <w:proofErr w:type="spellStart"/>
      <w:r w:rsidR="00E9481A" w:rsidRPr="601E1218">
        <w:rPr>
          <w:b/>
          <w:bCs/>
        </w:rPr>
        <w:t>Spectera</w:t>
      </w:r>
      <w:proofErr w:type="spellEnd"/>
      <w:r w:rsidR="00E9481A" w:rsidRPr="601E1218">
        <w:rPr>
          <w:b/>
          <w:bCs/>
        </w:rPr>
        <w:t xml:space="preserve"> WebUI. </w:t>
      </w:r>
      <w:r w:rsidR="003E2A5A" w:rsidRPr="601E1218">
        <w:rPr>
          <w:b/>
          <w:bCs/>
        </w:rPr>
        <w:t xml:space="preserve">In addition, </w:t>
      </w:r>
      <w:r w:rsidR="00E9481A" w:rsidRPr="601E1218">
        <w:rPr>
          <w:b/>
          <w:bCs/>
        </w:rPr>
        <w:t xml:space="preserve">Sennheiser announced that </w:t>
      </w:r>
      <w:proofErr w:type="spellStart"/>
      <w:r w:rsidR="00E9481A" w:rsidRPr="601E1218">
        <w:rPr>
          <w:b/>
          <w:bCs/>
        </w:rPr>
        <w:t>Spectera</w:t>
      </w:r>
      <w:proofErr w:type="spellEnd"/>
      <w:r w:rsidR="00E9481A" w:rsidRPr="601E1218">
        <w:rPr>
          <w:b/>
          <w:bCs/>
        </w:rPr>
        <w:t xml:space="preserve"> can now </w:t>
      </w:r>
      <w:r w:rsidR="003E2A5A" w:rsidRPr="601E1218">
        <w:rPr>
          <w:b/>
          <w:bCs/>
        </w:rPr>
        <w:t xml:space="preserve">be </w:t>
      </w:r>
      <w:r w:rsidR="0069290B" w:rsidRPr="601E1218">
        <w:rPr>
          <w:b/>
          <w:bCs/>
        </w:rPr>
        <w:t xml:space="preserve">fully </w:t>
      </w:r>
      <w:r w:rsidR="00E9481A" w:rsidRPr="601E1218">
        <w:rPr>
          <w:b/>
          <w:bCs/>
        </w:rPr>
        <w:t xml:space="preserve">controlled via the brand-agnostic </w:t>
      </w:r>
      <w:proofErr w:type="spellStart"/>
      <w:r w:rsidR="00E9481A" w:rsidRPr="601E1218">
        <w:rPr>
          <w:b/>
          <w:bCs/>
        </w:rPr>
        <w:t>SoundBase</w:t>
      </w:r>
      <w:proofErr w:type="spellEnd"/>
      <w:r w:rsidR="00E9481A" w:rsidRPr="601E1218">
        <w:rPr>
          <w:b/>
          <w:bCs/>
        </w:rPr>
        <w:t xml:space="preserve"> app</w:t>
      </w:r>
      <w:r w:rsidR="005B4296" w:rsidRPr="601E1218">
        <w:rPr>
          <w:b/>
          <w:bCs/>
        </w:rPr>
        <w:t xml:space="preserve">, and that </w:t>
      </w:r>
      <w:proofErr w:type="spellStart"/>
      <w:r w:rsidR="005B4296" w:rsidRPr="601E1218">
        <w:rPr>
          <w:b/>
          <w:bCs/>
        </w:rPr>
        <w:t>Spectera</w:t>
      </w:r>
      <w:proofErr w:type="spellEnd"/>
      <w:r w:rsidR="005B4296" w:rsidRPr="601E1218">
        <w:rPr>
          <w:b/>
          <w:bCs/>
        </w:rPr>
        <w:t xml:space="preserve"> has been rolled out almost globally.</w:t>
      </w:r>
    </w:p>
    <w:p w14:paraId="3B4B020F" w14:textId="77777777" w:rsidR="00934C74" w:rsidRDefault="00934C74" w:rsidP="0056395A"/>
    <w:p w14:paraId="17252947" w14:textId="26FD1C1D" w:rsidR="00E9481A" w:rsidRPr="00B05ADC" w:rsidRDefault="00B05ADC" w:rsidP="0056395A">
      <w:pPr>
        <w:rPr>
          <w:b/>
          <w:bCs/>
        </w:rPr>
      </w:pPr>
      <w:r w:rsidRPr="00B05ADC">
        <w:rPr>
          <w:b/>
          <w:bCs/>
        </w:rPr>
        <w:t>Full s</w:t>
      </w:r>
      <w:r w:rsidR="00345F72" w:rsidRPr="00B05ADC">
        <w:rPr>
          <w:b/>
          <w:bCs/>
        </w:rPr>
        <w:t xml:space="preserve">oftware control </w:t>
      </w:r>
      <w:r w:rsidR="00AD03F2">
        <w:rPr>
          <w:b/>
          <w:bCs/>
        </w:rPr>
        <w:t xml:space="preserve">via </w:t>
      </w:r>
      <w:proofErr w:type="spellStart"/>
      <w:r w:rsidR="00AD03F2">
        <w:rPr>
          <w:b/>
          <w:bCs/>
        </w:rPr>
        <w:t>SoundBase</w:t>
      </w:r>
      <w:proofErr w:type="spellEnd"/>
      <w:r w:rsidR="00AD03F2">
        <w:rPr>
          <w:b/>
          <w:bCs/>
        </w:rPr>
        <w:t xml:space="preserve"> app</w:t>
      </w:r>
    </w:p>
    <w:p w14:paraId="78D6824F" w14:textId="6EB6F6C4" w:rsidR="00045B13" w:rsidRDefault="00B05ADC" w:rsidP="0056395A">
      <w:r>
        <w:t>“</w:t>
      </w:r>
      <w:r>
        <w:rPr>
          <w:lang w:val="en-US"/>
        </w:rPr>
        <w:t xml:space="preserve">We’re </w:t>
      </w:r>
      <w:r w:rsidR="005B4296">
        <w:rPr>
          <w:lang w:val="en-US"/>
        </w:rPr>
        <w:t xml:space="preserve">delighted </w:t>
      </w:r>
      <w:r w:rsidR="00AD03F2">
        <w:rPr>
          <w:lang w:val="en-US"/>
        </w:rPr>
        <w:t>t</w:t>
      </w:r>
      <w:r w:rsidR="005B4296">
        <w:rPr>
          <w:lang w:val="en-US"/>
        </w:rPr>
        <w:t xml:space="preserve">hat </w:t>
      </w:r>
      <w:proofErr w:type="spellStart"/>
      <w:r>
        <w:rPr>
          <w:lang w:val="en-US"/>
        </w:rPr>
        <w:t>SoundBase</w:t>
      </w:r>
      <w:proofErr w:type="spellEnd"/>
      <w:r w:rsidR="005B4296">
        <w:rPr>
          <w:lang w:val="en-US"/>
        </w:rPr>
        <w:t xml:space="preserve"> has fully integrated </w:t>
      </w:r>
      <w:proofErr w:type="spellStart"/>
      <w:r w:rsidR="005B4296">
        <w:rPr>
          <w:lang w:val="en-US"/>
        </w:rPr>
        <w:t>Spectera</w:t>
      </w:r>
      <w:proofErr w:type="spellEnd"/>
      <w:r w:rsidR="005B4296">
        <w:rPr>
          <w:lang w:val="en-US"/>
        </w:rPr>
        <w:t xml:space="preserve"> into </w:t>
      </w:r>
      <w:r w:rsidR="00EC0093">
        <w:rPr>
          <w:lang w:val="en-US"/>
        </w:rPr>
        <w:t>its</w:t>
      </w:r>
      <w:r w:rsidR="005B4296">
        <w:rPr>
          <w:lang w:val="en-US"/>
        </w:rPr>
        <w:t xml:space="preserve"> brand-agnostic </w:t>
      </w:r>
      <w:r>
        <w:rPr>
          <w:lang w:val="en-US"/>
        </w:rPr>
        <w:t xml:space="preserve">RF planning and managing </w:t>
      </w:r>
      <w:r w:rsidR="00934C74">
        <w:rPr>
          <w:lang w:val="en-US"/>
        </w:rPr>
        <w:t>application</w:t>
      </w:r>
      <w:r>
        <w:rPr>
          <w:lang w:val="en-US"/>
        </w:rPr>
        <w:t>,” s</w:t>
      </w:r>
      <w:r w:rsidRPr="00320A40">
        <w:rPr>
          <w:lang w:val="en-US"/>
        </w:rPr>
        <w:t xml:space="preserve">ays Dennis Stegemerten, </w:t>
      </w:r>
      <w:r w:rsidR="00934C74" w:rsidRPr="00934C74">
        <w:t>Manager Software &amp; Services</w:t>
      </w:r>
      <w:r w:rsidR="00934C74">
        <w:t xml:space="preserve"> </w:t>
      </w:r>
      <w:r>
        <w:rPr>
          <w:lang w:val="en-US"/>
        </w:rPr>
        <w:t>at Sennheiser</w:t>
      </w:r>
      <w:r>
        <w:t xml:space="preserve">. “With </w:t>
      </w:r>
      <w:proofErr w:type="spellStart"/>
      <w:r>
        <w:t>Spectera</w:t>
      </w:r>
      <w:proofErr w:type="spellEnd"/>
      <w:r>
        <w:t xml:space="preserve"> WebUI for on-device control, and </w:t>
      </w:r>
      <w:proofErr w:type="spellStart"/>
      <w:r>
        <w:t>SoundBase</w:t>
      </w:r>
      <w:proofErr w:type="spellEnd"/>
      <w:r>
        <w:t xml:space="preserve"> for multiple Base Station</w:t>
      </w:r>
      <w:r w:rsidR="005B4296">
        <w:t>s</w:t>
      </w:r>
      <w:r>
        <w:t xml:space="preserve"> or mixed wireless </w:t>
      </w:r>
      <w:r w:rsidR="005B4296">
        <w:t>setups</w:t>
      </w:r>
      <w:r>
        <w:t xml:space="preserve">, users have </w:t>
      </w:r>
      <w:r w:rsidR="00EC0534">
        <w:t>outstanding</w:t>
      </w:r>
      <w:r>
        <w:t xml:space="preserve"> software tools for </w:t>
      </w:r>
      <w:proofErr w:type="spellStart"/>
      <w:r>
        <w:t>Spectera</w:t>
      </w:r>
      <w:proofErr w:type="spellEnd"/>
      <w:r>
        <w:t xml:space="preserve"> at their </w:t>
      </w:r>
      <w:r w:rsidR="0069290B">
        <w:t>fingertips</w:t>
      </w:r>
      <w:r>
        <w:t>.</w:t>
      </w:r>
      <w:r w:rsidR="005B4296">
        <w:t xml:space="preserve">” </w:t>
      </w:r>
    </w:p>
    <w:p w14:paraId="5F763EA1" w14:textId="77777777" w:rsidR="00045B13" w:rsidRDefault="00045B13" w:rsidP="0056395A"/>
    <w:p w14:paraId="220ECFB6" w14:textId="2D873938" w:rsidR="0089603D" w:rsidRPr="00320A40" w:rsidRDefault="00280FC1" w:rsidP="0056395A">
      <w:pPr>
        <w:rPr>
          <w:lang w:val="en-US"/>
        </w:rPr>
      </w:pPr>
      <w:r>
        <w:t>F</w:t>
      </w:r>
      <w:r w:rsidR="00EC0534">
        <w:t xml:space="preserve">ull </w:t>
      </w:r>
      <w:proofErr w:type="spellStart"/>
      <w:r>
        <w:t>Spectera</w:t>
      </w:r>
      <w:proofErr w:type="spellEnd"/>
      <w:r>
        <w:t xml:space="preserve"> </w:t>
      </w:r>
      <w:r w:rsidR="005B4296">
        <w:t xml:space="preserve">integration makes </w:t>
      </w:r>
      <w:proofErr w:type="spellStart"/>
      <w:r w:rsidR="005B4296">
        <w:t>SoundBase</w:t>
      </w:r>
      <w:proofErr w:type="spellEnd"/>
      <w:r w:rsidR="005B4296">
        <w:t xml:space="preserve"> the</w:t>
      </w:r>
      <w:r w:rsidR="0065448B">
        <w:t xml:space="preserve"> </w:t>
      </w:r>
      <w:r w:rsidR="0065448B" w:rsidRPr="00280FC1">
        <w:t>world’s</w:t>
      </w:r>
      <w:r w:rsidR="005B4296" w:rsidRPr="00280FC1">
        <w:t xml:space="preserve"> first </w:t>
      </w:r>
      <w:r w:rsidR="00EC0534" w:rsidRPr="00280FC1">
        <w:t>RF</w:t>
      </w:r>
      <w:r w:rsidR="00EC0534">
        <w:t xml:space="preserve"> </w:t>
      </w:r>
      <w:r w:rsidR="00045B13">
        <w:t xml:space="preserve">management </w:t>
      </w:r>
      <w:r>
        <w:t>application</w:t>
      </w:r>
      <w:r w:rsidR="00045B13">
        <w:t xml:space="preserve"> </w:t>
      </w:r>
      <w:r>
        <w:t xml:space="preserve">built for </w:t>
      </w:r>
      <w:r w:rsidR="00045B13">
        <w:t>both narrowband and wideband systems</w:t>
      </w:r>
      <w:r>
        <w:t xml:space="preserve"> across multiple manufacturers – with full monitoring and control</w:t>
      </w:r>
      <w:r w:rsidR="00045B13">
        <w:t xml:space="preserve">. </w:t>
      </w:r>
      <w:r w:rsidR="00320A40">
        <w:rPr>
          <w:lang w:val="en-US"/>
        </w:rPr>
        <w:t xml:space="preserve">Via the free </w:t>
      </w:r>
      <w:proofErr w:type="spellStart"/>
      <w:r w:rsidR="00320A40">
        <w:rPr>
          <w:lang w:val="en-US"/>
        </w:rPr>
        <w:t>SoundBase</w:t>
      </w:r>
      <w:proofErr w:type="spellEnd"/>
      <w:r w:rsidR="00320A40">
        <w:rPr>
          <w:lang w:val="en-US"/>
        </w:rPr>
        <w:t xml:space="preserve"> SE version, users can fully </w:t>
      </w:r>
      <w:r>
        <w:rPr>
          <w:lang w:val="en-US"/>
        </w:rPr>
        <w:t>handle</w:t>
      </w:r>
      <w:r w:rsidR="00320A40">
        <w:rPr>
          <w:lang w:val="en-US"/>
        </w:rPr>
        <w:t xml:space="preserve"> their large </w:t>
      </w:r>
      <w:proofErr w:type="spellStart"/>
      <w:r w:rsidR="00320A40">
        <w:rPr>
          <w:lang w:val="en-US"/>
        </w:rPr>
        <w:t>Spectera</w:t>
      </w:r>
      <w:proofErr w:type="spellEnd"/>
      <w:r w:rsidR="00320A40">
        <w:rPr>
          <w:lang w:val="en-US"/>
        </w:rPr>
        <w:t xml:space="preserve"> set-ups. If </w:t>
      </w:r>
      <w:r w:rsidR="00045B13">
        <w:rPr>
          <w:lang w:val="en-US"/>
        </w:rPr>
        <w:t>operators</w:t>
      </w:r>
      <w:r w:rsidR="00320A40">
        <w:rPr>
          <w:lang w:val="en-US"/>
        </w:rPr>
        <w:t xml:space="preserve"> </w:t>
      </w:r>
      <w:r>
        <w:rPr>
          <w:lang w:val="en-US"/>
        </w:rPr>
        <w:t>manage</w:t>
      </w:r>
      <w:r w:rsidR="00320A40">
        <w:rPr>
          <w:lang w:val="en-US"/>
        </w:rPr>
        <w:t xml:space="preserve"> deployments</w:t>
      </w:r>
      <w:r w:rsidR="00045B13">
        <w:rPr>
          <w:lang w:val="en-US"/>
        </w:rPr>
        <w:t xml:space="preserve"> with multiple brands, </w:t>
      </w:r>
      <w:proofErr w:type="spellStart"/>
      <w:r w:rsidR="00320A40">
        <w:rPr>
          <w:lang w:val="en-US"/>
        </w:rPr>
        <w:t>SoundBase</w:t>
      </w:r>
      <w:proofErr w:type="spellEnd"/>
      <w:r w:rsidR="00320A40">
        <w:rPr>
          <w:lang w:val="en-US"/>
        </w:rPr>
        <w:t xml:space="preserve"> recommends the PRO version of </w:t>
      </w:r>
      <w:r w:rsidR="00EC0093">
        <w:rPr>
          <w:lang w:val="en-US"/>
        </w:rPr>
        <w:t>its</w:t>
      </w:r>
      <w:r w:rsidR="00320A40">
        <w:rPr>
          <w:lang w:val="en-US"/>
        </w:rPr>
        <w:t xml:space="preserve"> app. </w:t>
      </w:r>
    </w:p>
    <w:p w14:paraId="093D6654" w14:textId="65118D8E" w:rsidR="00320A40" w:rsidRDefault="00320A40" w:rsidP="0056395A">
      <w:pPr>
        <w:rPr>
          <w:lang w:val="en-US"/>
        </w:rPr>
      </w:pPr>
    </w:p>
    <w:p w14:paraId="3FBA8192" w14:textId="622D8F54" w:rsidR="002163FB" w:rsidRDefault="00267508" w:rsidP="00267508">
      <w:pPr>
        <w:pStyle w:val="Beschriftung"/>
        <w:rPr>
          <w:lang w:val="en-US"/>
        </w:rPr>
      </w:pPr>
      <w:r>
        <w:rPr>
          <w:noProof/>
          <w:lang w:val="en-US"/>
        </w:rPr>
        <w:lastRenderedPageBreak/>
        <w:drawing>
          <wp:inline distT="0" distB="0" distL="0" distR="0" wp14:anchorId="08E06B73" wp14:editId="0B7BEC21">
            <wp:extent cx="4725619" cy="3054146"/>
            <wp:effectExtent l="0" t="0" r="0" b="0"/>
            <wp:docPr id="3567360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6071" name="Grafik 356736071"/>
                    <pic:cNvPicPr/>
                  </pic:nvPicPr>
                  <pic:blipFill>
                    <a:blip r:embed="rId12"/>
                    <a:stretch>
                      <a:fillRect/>
                    </a:stretch>
                  </pic:blipFill>
                  <pic:spPr>
                    <a:xfrm>
                      <a:off x="0" y="0"/>
                      <a:ext cx="4738893" cy="3062725"/>
                    </a:xfrm>
                    <a:prstGeom prst="rect">
                      <a:avLst/>
                    </a:prstGeom>
                  </pic:spPr>
                </pic:pic>
              </a:graphicData>
            </a:graphic>
          </wp:inline>
        </w:drawing>
      </w:r>
    </w:p>
    <w:p w14:paraId="519C2851" w14:textId="31ADE15D" w:rsidR="00267508" w:rsidRDefault="00267508" w:rsidP="00267508">
      <w:pPr>
        <w:pStyle w:val="Beschriftung"/>
        <w:rPr>
          <w:lang w:val="en-US"/>
        </w:rPr>
      </w:pPr>
      <w:proofErr w:type="spellStart"/>
      <w:r>
        <w:rPr>
          <w:lang w:val="en-US"/>
        </w:rPr>
        <w:t>SoundBase</w:t>
      </w:r>
      <w:proofErr w:type="spellEnd"/>
      <w:r>
        <w:rPr>
          <w:lang w:val="en-US"/>
        </w:rPr>
        <w:t xml:space="preserve"> have fully integrated </w:t>
      </w:r>
      <w:proofErr w:type="spellStart"/>
      <w:r>
        <w:rPr>
          <w:lang w:val="en-US"/>
        </w:rPr>
        <w:t>Spectera</w:t>
      </w:r>
      <w:proofErr w:type="spellEnd"/>
      <w:r>
        <w:rPr>
          <w:lang w:val="en-US"/>
        </w:rPr>
        <w:t xml:space="preserve"> into their RF management app. The </w:t>
      </w:r>
      <w:r w:rsidR="00796A83">
        <w:rPr>
          <w:lang w:val="en-US"/>
        </w:rPr>
        <w:t xml:space="preserve">pictured pro version of the app allows to control </w:t>
      </w:r>
      <w:r>
        <w:rPr>
          <w:lang w:val="en-US"/>
        </w:rPr>
        <w:t>wideband system</w:t>
      </w:r>
      <w:r w:rsidR="00280FC1">
        <w:rPr>
          <w:lang w:val="en-US"/>
        </w:rPr>
        <w:t>s</w:t>
      </w:r>
      <w:r>
        <w:rPr>
          <w:lang w:val="en-US"/>
        </w:rPr>
        <w:t xml:space="preserve"> alongside narrowband systems</w:t>
      </w:r>
      <w:r w:rsidR="00796A83">
        <w:rPr>
          <w:lang w:val="en-US"/>
        </w:rPr>
        <w:t xml:space="preserve"> from multiple manufacturers</w:t>
      </w:r>
    </w:p>
    <w:p w14:paraId="5E636D4C" w14:textId="77777777" w:rsidR="00267508" w:rsidRDefault="00267508" w:rsidP="0056395A">
      <w:pPr>
        <w:rPr>
          <w:lang w:val="en-US"/>
        </w:rPr>
      </w:pPr>
    </w:p>
    <w:p w14:paraId="19CA14D7" w14:textId="638B8F51" w:rsidR="007F078A" w:rsidRPr="007F078A" w:rsidRDefault="007F078A" w:rsidP="0056395A">
      <w:pPr>
        <w:rPr>
          <w:b/>
          <w:bCs/>
          <w:lang w:val="en-US"/>
        </w:rPr>
      </w:pPr>
      <w:proofErr w:type="spellStart"/>
      <w:r w:rsidRPr="007F078A">
        <w:rPr>
          <w:b/>
          <w:bCs/>
          <w:lang w:val="en-US"/>
        </w:rPr>
        <w:t>Spectera</w:t>
      </w:r>
      <w:proofErr w:type="spellEnd"/>
      <w:r w:rsidRPr="007F078A">
        <w:rPr>
          <w:b/>
          <w:bCs/>
          <w:lang w:val="en-US"/>
        </w:rPr>
        <w:t xml:space="preserve"> </w:t>
      </w:r>
      <w:r w:rsidR="00386ACF">
        <w:rPr>
          <w:b/>
          <w:bCs/>
          <w:lang w:val="en-US"/>
        </w:rPr>
        <w:t>certified</w:t>
      </w:r>
      <w:r w:rsidR="00386ACF" w:rsidRPr="007F078A">
        <w:rPr>
          <w:b/>
          <w:bCs/>
          <w:lang w:val="en-US"/>
        </w:rPr>
        <w:t xml:space="preserve"> </w:t>
      </w:r>
      <w:r w:rsidRPr="007F078A">
        <w:rPr>
          <w:b/>
          <w:bCs/>
          <w:lang w:val="en-US"/>
        </w:rPr>
        <w:t>almost global</w:t>
      </w:r>
      <w:r w:rsidR="005B4296">
        <w:rPr>
          <w:b/>
          <w:bCs/>
          <w:lang w:val="en-US"/>
        </w:rPr>
        <w:t xml:space="preserve">ly </w:t>
      </w:r>
    </w:p>
    <w:p w14:paraId="6E35C410" w14:textId="10B74915" w:rsidR="007F078A" w:rsidRDefault="007F078A" w:rsidP="0056395A">
      <w:pPr>
        <w:rPr>
          <w:lang w:val="en-US"/>
        </w:rPr>
      </w:pPr>
      <w:r>
        <w:rPr>
          <w:lang w:val="en-US"/>
        </w:rPr>
        <w:t xml:space="preserve">Andreas Wilzeck, </w:t>
      </w:r>
      <w:r w:rsidR="0069290B">
        <w:rPr>
          <w:lang w:val="en-US"/>
        </w:rPr>
        <w:t xml:space="preserve">Sennheiser’s </w:t>
      </w:r>
      <w:r>
        <w:rPr>
          <w:lang w:val="en-US"/>
        </w:rPr>
        <w:t>head of Spectrum Policy and Standards,</w:t>
      </w:r>
      <w:r w:rsidR="005B4296">
        <w:rPr>
          <w:lang w:val="en-US"/>
        </w:rPr>
        <w:t xml:space="preserve"> </w:t>
      </w:r>
      <w:r>
        <w:rPr>
          <w:lang w:val="en-US"/>
        </w:rPr>
        <w:t xml:space="preserve">looks back at </w:t>
      </w:r>
      <w:r w:rsidR="005B4296">
        <w:rPr>
          <w:lang w:val="en-US"/>
        </w:rPr>
        <w:t xml:space="preserve">years of regulatory work with satisfaction: </w:t>
      </w:r>
      <w:r>
        <w:rPr>
          <w:lang w:val="en-US"/>
        </w:rPr>
        <w:t xml:space="preserve">“We’re very pleased that the only countries with open regulatory actions are Mainland China, South Korea and Japan. Many countries follow an </w:t>
      </w:r>
      <w:r w:rsidR="00300732">
        <w:rPr>
          <w:lang w:val="en-US"/>
        </w:rPr>
        <w:t>‘</w:t>
      </w:r>
      <w:r>
        <w:rPr>
          <w:lang w:val="en-US"/>
        </w:rPr>
        <w:t>innovation first, regulation follows</w:t>
      </w:r>
      <w:r w:rsidR="00300732">
        <w:rPr>
          <w:lang w:val="en-US"/>
        </w:rPr>
        <w:t>’</w:t>
      </w:r>
      <w:r>
        <w:rPr>
          <w:lang w:val="en-US"/>
        </w:rPr>
        <w:t xml:space="preserve"> approach, </w:t>
      </w:r>
      <w:r w:rsidR="005B4296">
        <w:rPr>
          <w:lang w:val="en-US"/>
        </w:rPr>
        <w:t xml:space="preserve">and have directly certified </w:t>
      </w:r>
      <w:proofErr w:type="spellStart"/>
      <w:r w:rsidR="005B4296">
        <w:rPr>
          <w:lang w:val="en-US"/>
        </w:rPr>
        <w:t>Spectera</w:t>
      </w:r>
      <w:proofErr w:type="spellEnd"/>
      <w:r w:rsidR="005B4296">
        <w:rPr>
          <w:lang w:val="en-US"/>
        </w:rPr>
        <w:t xml:space="preserve"> without changing the regulation.”</w:t>
      </w:r>
    </w:p>
    <w:p w14:paraId="72516E4E" w14:textId="77777777" w:rsidR="005B4296" w:rsidRDefault="005B4296" w:rsidP="0056395A">
      <w:pPr>
        <w:rPr>
          <w:lang w:val="en-US"/>
        </w:rPr>
      </w:pPr>
    </w:p>
    <w:p w14:paraId="2BA9602D" w14:textId="544A1FE0" w:rsidR="007F078A" w:rsidRDefault="00EC0093" w:rsidP="0056395A">
      <w:pPr>
        <w:rPr>
          <w:lang w:val="en-US"/>
        </w:rPr>
      </w:pPr>
      <w:r>
        <w:rPr>
          <w:noProof/>
          <w:lang w:val="en-US"/>
        </w:rPr>
        <w:drawing>
          <wp:inline distT="0" distB="0" distL="0" distR="0" wp14:anchorId="3AB5C6CB" wp14:editId="568C96CD">
            <wp:extent cx="4575035" cy="3232963"/>
            <wp:effectExtent l="0" t="0" r="0" b="5715"/>
            <wp:docPr id="1456433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3974" name="Grafik 1456433974"/>
                    <pic:cNvPicPr/>
                  </pic:nvPicPr>
                  <pic:blipFill>
                    <a:blip r:embed="rId13"/>
                    <a:stretch>
                      <a:fillRect/>
                    </a:stretch>
                  </pic:blipFill>
                  <pic:spPr>
                    <a:xfrm>
                      <a:off x="0" y="0"/>
                      <a:ext cx="4599845" cy="3250495"/>
                    </a:xfrm>
                    <a:prstGeom prst="rect">
                      <a:avLst/>
                    </a:prstGeom>
                  </pic:spPr>
                </pic:pic>
              </a:graphicData>
            </a:graphic>
          </wp:inline>
        </w:drawing>
      </w:r>
    </w:p>
    <w:p w14:paraId="009BB704" w14:textId="35C256DA" w:rsidR="00AD03F2" w:rsidRPr="00AD03F2" w:rsidRDefault="00280FC1" w:rsidP="0056395A">
      <w:pPr>
        <w:rPr>
          <w:b/>
          <w:bCs/>
          <w:lang w:val="en-US"/>
        </w:rPr>
      </w:pPr>
      <w:r>
        <w:rPr>
          <w:b/>
          <w:bCs/>
          <w:lang w:val="en-US"/>
        </w:rPr>
        <w:lastRenderedPageBreak/>
        <w:t xml:space="preserve">New monitoring and control capabilities for </w:t>
      </w:r>
      <w:proofErr w:type="spellStart"/>
      <w:r w:rsidR="00AD03F2" w:rsidRPr="00AD03F2">
        <w:rPr>
          <w:b/>
          <w:bCs/>
          <w:lang w:val="en-US"/>
        </w:rPr>
        <w:t>Spectera</w:t>
      </w:r>
      <w:proofErr w:type="spellEnd"/>
    </w:p>
    <w:p w14:paraId="62294171" w14:textId="5A1CEA66" w:rsidR="00AD03F2" w:rsidRDefault="0098418D" w:rsidP="0056395A">
      <w:pPr>
        <w:rPr>
          <w:lang w:val="en-US"/>
        </w:rPr>
      </w:pPr>
      <w:r>
        <w:t>F</w:t>
      </w:r>
      <w:r w:rsidR="00AD03F2">
        <w:t xml:space="preserve">irmware </w:t>
      </w:r>
      <w:r>
        <w:t>version</w:t>
      </w:r>
      <w:r w:rsidR="00EC0093">
        <w:t xml:space="preserve"> 1.4</w:t>
      </w:r>
      <w:r>
        <w:t xml:space="preserve"> introduces enhanced </w:t>
      </w:r>
      <w:r w:rsidR="00AD03F2">
        <w:t xml:space="preserve">monitoring </w:t>
      </w:r>
      <w:r>
        <w:t xml:space="preserve">capabilities </w:t>
      </w:r>
      <w:r w:rsidR="00AD03F2">
        <w:t xml:space="preserve">via </w:t>
      </w:r>
      <w:r>
        <w:t xml:space="preserve">the </w:t>
      </w:r>
      <w:proofErr w:type="spellStart"/>
      <w:r w:rsidR="00AD03F2">
        <w:t>Spectera</w:t>
      </w:r>
      <w:proofErr w:type="spellEnd"/>
      <w:r w:rsidR="00AD03F2">
        <w:t xml:space="preserve"> WebUI</w:t>
      </w:r>
      <w:r>
        <w:t xml:space="preserve">. Operators can monitor </w:t>
      </w:r>
      <w:r w:rsidR="005B2CD9">
        <w:t>received signal strength (RSSI</w:t>
      </w:r>
      <w:r w:rsidR="00D14756">
        <w:t>)</w:t>
      </w:r>
      <w:r>
        <w:t>,</w:t>
      </w:r>
      <w:r w:rsidR="005B2CD9">
        <w:t xml:space="preserve"> </w:t>
      </w:r>
      <w:r>
        <w:t>link quality (LQI), battery levels,</w:t>
      </w:r>
      <w:r w:rsidR="0069290B">
        <w:t xml:space="preserve"> and</w:t>
      </w:r>
      <w:r>
        <w:t xml:space="preserve"> interference status, as well as </w:t>
      </w:r>
      <w:r w:rsidR="005B2CD9">
        <w:t>audio level</w:t>
      </w:r>
      <w:r>
        <w:t xml:space="preserve">s </w:t>
      </w:r>
      <w:r w:rsidR="005B2CD9">
        <w:t>for mics and IEMs</w:t>
      </w:r>
      <w:r>
        <w:t xml:space="preserve"> (</w:t>
      </w:r>
      <w:r w:rsidR="005B2CD9">
        <w:t>peak and rms</w:t>
      </w:r>
      <w:r>
        <w:t>).</w:t>
      </w:r>
    </w:p>
    <w:p w14:paraId="536FFFC1" w14:textId="77777777" w:rsidR="00AD03F2" w:rsidRDefault="00AD03F2" w:rsidP="0056395A">
      <w:pPr>
        <w:rPr>
          <w:lang w:val="en-US"/>
        </w:rPr>
      </w:pPr>
    </w:p>
    <w:p w14:paraId="2CE13EE3" w14:textId="27811AB3" w:rsidR="007F078A" w:rsidRDefault="0098418D" w:rsidP="00285D58">
      <w:pPr>
        <w:rPr>
          <w:lang w:val="en-US"/>
        </w:rPr>
      </w:pPr>
      <w:r>
        <w:t xml:space="preserve">The update also introduces command functionality for </w:t>
      </w:r>
      <w:proofErr w:type="spellStart"/>
      <w:r>
        <w:t>Spectera</w:t>
      </w:r>
      <w:proofErr w:type="spellEnd"/>
      <w:r w:rsidR="00D14756">
        <w:t>, allowing operators to program</w:t>
      </w:r>
      <w:r w:rsidR="0069290B">
        <w:t>me</w:t>
      </w:r>
      <w:r w:rsidR="00D14756">
        <w:t xml:space="preserve"> </w:t>
      </w:r>
      <w:r w:rsidR="00EC0093">
        <w:rPr>
          <w:lang w:val="en-US"/>
        </w:rPr>
        <w:t>the</w:t>
      </w:r>
      <w:r w:rsidR="00285D58">
        <w:rPr>
          <w:lang w:val="en-US"/>
        </w:rPr>
        <w:t xml:space="preserve"> audio outs of the Base Station and </w:t>
      </w:r>
      <w:r w:rsidR="00393E8E">
        <w:rPr>
          <w:lang w:val="en-US"/>
        </w:rPr>
        <w:t xml:space="preserve">the </w:t>
      </w:r>
      <w:proofErr w:type="spellStart"/>
      <w:r w:rsidR="005B2CD9">
        <w:rPr>
          <w:lang w:val="en-US"/>
        </w:rPr>
        <w:t>Spectera</w:t>
      </w:r>
      <w:proofErr w:type="spellEnd"/>
      <w:r w:rsidR="005B2CD9">
        <w:rPr>
          <w:lang w:val="en-US"/>
        </w:rPr>
        <w:t xml:space="preserve"> Command </w:t>
      </w:r>
      <w:r w:rsidR="004B4EBB">
        <w:rPr>
          <w:lang w:val="en-US"/>
        </w:rPr>
        <w:t>B</w:t>
      </w:r>
      <w:r w:rsidR="005B2CD9">
        <w:rPr>
          <w:lang w:val="en-US"/>
        </w:rPr>
        <w:t>utton</w:t>
      </w:r>
      <w:r w:rsidR="00D14756">
        <w:rPr>
          <w:lang w:val="en-US"/>
        </w:rPr>
        <w:t>, tailoring the system to their production requirements.</w:t>
      </w:r>
    </w:p>
    <w:p w14:paraId="0DE869F2" w14:textId="77777777" w:rsidR="00D14756" w:rsidRDefault="00D14756" w:rsidP="00285D58">
      <w:pPr>
        <w:rPr>
          <w:lang w:val="en-US"/>
        </w:rPr>
      </w:pPr>
    </w:p>
    <w:p w14:paraId="27B9A6BC" w14:textId="102AC5B8" w:rsidR="00F80515" w:rsidRPr="00F80515" w:rsidRDefault="00F80515" w:rsidP="0056395A">
      <w:pPr>
        <w:rPr>
          <w:b/>
          <w:bCs/>
          <w:lang w:val="en-US"/>
        </w:rPr>
      </w:pPr>
      <w:proofErr w:type="spellStart"/>
      <w:r w:rsidRPr="00F80515">
        <w:rPr>
          <w:b/>
          <w:bCs/>
          <w:lang w:val="en-US"/>
        </w:rPr>
        <w:t>Spectera</w:t>
      </w:r>
      <w:proofErr w:type="spellEnd"/>
      <w:r w:rsidRPr="00F80515">
        <w:rPr>
          <w:b/>
          <w:bCs/>
          <w:lang w:val="en-US"/>
        </w:rPr>
        <w:t xml:space="preserve"> Command </w:t>
      </w:r>
      <w:r w:rsidR="004B4EBB">
        <w:rPr>
          <w:b/>
          <w:bCs/>
          <w:lang w:val="en-US"/>
        </w:rPr>
        <w:t>B</w:t>
      </w:r>
      <w:r w:rsidRPr="00F80515">
        <w:rPr>
          <w:b/>
          <w:bCs/>
          <w:lang w:val="en-US"/>
        </w:rPr>
        <w:t xml:space="preserve">utton </w:t>
      </w:r>
    </w:p>
    <w:p w14:paraId="25324DCF" w14:textId="04CCFA4E" w:rsidR="00F80515" w:rsidRDefault="007C148D" w:rsidP="0056395A">
      <w:pPr>
        <w:rPr>
          <w:lang w:val="en-US"/>
        </w:rPr>
      </w:pPr>
      <w:r>
        <w:rPr>
          <w:lang w:val="en-US"/>
        </w:rPr>
        <w:t xml:space="preserve">The </w:t>
      </w:r>
      <w:proofErr w:type="spellStart"/>
      <w:r>
        <w:rPr>
          <w:lang w:val="en-US"/>
        </w:rPr>
        <w:t>Spectera</w:t>
      </w:r>
      <w:proofErr w:type="spellEnd"/>
      <w:r>
        <w:rPr>
          <w:lang w:val="en-US"/>
        </w:rPr>
        <w:t xml:space="preserve"> </w:t>
      </w:r>
      <w:r w:rsidR="00C56871" w:rsidRPr="00C56871">
        <w:rPr>
          <w:rStyle w:val="Fett"/>
          <w:b w:val="0"/>
          <w:bCs w:val="0"/>
        </w:rPr>
        <w:t xml:space="preserve">Command Button </w:t>
      </w:r>
      <w:r>
        <w:rPr>
          <w:rStyle w:val="Fett"/>
          <w:b w:val="0"/>
          <w:bCs w:val="0"/>
        </w:rPr>
        <w:t xml:space="preserve">gives the artist or speaker direct </w:t>
      </w:r>
      <w:r w:rsidR="00C56871" w:rsidRPr="00C56871">
        <w:rPr>
          <w:rStyle w:val="Fett"/>
          <w:b w:val="0"/>
          <w:bCs w:val="0"/>
        </w:rPr>
        <w:t>control</w:t>
      </w:r>
      <w:r>
        <w:rPr>
          <w:rStyle w:val="Fett"/>
          <w:b w:val="0"/>
          <w:bCs w:val="0"/>
        </w:rPr>
        <w:t xml:space="preserve"> of the </w:t>
      </w:r>
      <w:r w:rsidR="00C56871" w:rsidRPr="00C56871">
        <w:rPr>
          <w:rStyle w:val="Fett"/>
          <w:b w:val="0"/>
          <w:bCs w:val="0"/>
        </w:rPr>
        <w:t>audio routing pre-configured in the wireless system</w:t>
      </w:r>
      <w:r>
        <w:rPr>
          <w:rStyle w:val="Fett"/>
          <w:b w:val="0"/>
          <w:bCs w:val="0"/>
        </w:rPr>
        <w:t xml:space="preserve">. Connected </w:t>
      </w:r>
      <w:r w:rsidR="00241629">
        <w:rPr>
          <w:lang w:val="en-US"/>
        </w:rPr>
        <w:t xml:space="preserve">between the SEK bodypack and the microphone, </w:t>
      </w:r>
      <w:r w:rsidR="0029647B">
        <w:rPr>
          <w:lang w:val="en-US"/>
        </w:rPr>
        <w:t xml:space="preserve">it enables </w:t>
      </w:r>
      <w:r w:rsidR="00B36324">
        <w:rPr>
          <w:lang w:val="en-US"/>
        </w:rPr>
        <w:t xml:space="preserve">end </w:t>
      </w:r>
      <w:r w:rsidR="00F80515">
        <w:rPr>
          <w:lang w:val="en-US"/>
        </w:rPr>
        <w:t>users</w:t>
      </w:r>
      <w:r>
        <w:rPr>
          <w:lang w:val="en-US"/>
        </w:rPr>
        <w:t xml:space="preserve"> to </w:t>
      </w:r>
      <w:r w:rsidR="00F80515">
        <w:rPr>
          <w:lang w:val="en-US"/>
        </w:rPr>
        <w:t xml:space="preserve">mute </w:t>
      </w:r>
      <w:r w:rsidR="00F80515" w:rsidRPr="00F80515">
        <w:rPr>
          <w:lang w:val="en-US"/>
        </w:rPr>
        <w:t>their audio</w:t>
      </w:r>
      <w:r>
        <w:rPr>
          <w:lang w:val="en-US"/>
        </w:rPr>
        <w:t>,</w:t>
      </w:r>
      <w:r w:rsidR="00241629">
        <w:rPr>
          <w:lang w:val="en-US"/>
        </w:rPr>
        <w:t xml:space="preserve"> or </w:t>
      </w:r>
      <w:r w:rsidR="00F80515">
        <w:rPr>
          <w:lang w:val="en-US"/>
        </w:rPr>
        <w:t xml:space="preserve">open a </w:t>
      </w:r>
      <w:r w:rsidR="00241629">
        <w:rPr>
          <w:lang w:val="en-US"/>
        </w:rPr>
        <w:t xml:space="preserve">talkback channel, i.e. a </w:t>
      </w:r>
      <w:r w:rsidR="00F80515">
        <w:rPr>
          <w:lang w:val="en-US"/>
        </w:rPr>
        <w:t>second communication channel</w:t>
      </w:r>
      <w:r w:rsidR="00241629">
        <w:rPr>
          <w:lang w:val="en-US"/>
        </w:rPr>
        <w:t xml:space="preserve"> that is not heard by the audience.</w:t>
      </w:r>
      <w:r w:rsidR="0029647B">
        <w:rPr>
          <w:lang w:val="en-US"/>
        </w:rPr>
        <w:t xml:space="preserve"> </w:t>
      </w:r>
      <w:r w:rsidR="0052087C">
        <w:t xml:space="preserve">To best fit workflow and preferences, the </w:t>
      </w:r>
      <w:proofErr w:type="spellStart"/>
      <w:r w:rsidR="0052087C">
        <w:t>Spectera</w:t>
      </w:r>
      <w:proofErr w:type="spellEnd"/>
      <w:r w:rsidR="0052087C">
        <w:t xml:space="preserve"> system allows the button to be </w:t>
      </w:r>
      <w:r w:rsidR="0052087C" w:rsidRPr="007C148D">
        <w:t>configured</w:t>
      </w:r>
      <w:r w:rsidR="0052087C">
        <w:t xml:space="preserve"> as a latched or a momentary switch. </w:t>
      </w:r>
      <w:r w:rsidR="0029647B">
        <w:t xml:space="preserve">An </w:t>
      </w:r>
      <w:r w:rsidR="0029647B" w:rsidRPr="00E9481A">
        <w:t xml:space="preserve">integrated clip </w:t>
      </w:r>
      <w:r w:rsidR="0029647B">
        <w:t>allows for</w:t>
      </w:r>
      <w:r w:rsidR="0029647B" w:rsidRPr="00E9481A">
        <w:t xml:space="preserve"> flexible </w:t>
      </w:r>
      <w:r w:rsidR="0029647B">
        <w:t>positioning</w:t>
      </w:r>
      <w:r w:rsidR="0029647B" w:rsidRPr="00E9481A">
        <w:t xml:space="preserve"> </w:t>
      </w:r>
      <w:r w:rsidR="0052087C">
        <w:t xml:space="preserve">of the Command Button </w:t>
      </w:r>
      <w:r w:rsidR="0029647B" w:rsidRPr="00E9481A">
        <w:t>on clothing</w:t>
      </w:r>
      <w:r w:rsidR="0029647B">
        <w:t>.</w:t>
      </w:r>
    </w:p>
    <w:p w14:paraId="569D6A13" w14:textId="77777777" w:rsidR="00F80515" w:rsidRDefault="00F80515" w:rsidP="0056395A">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65"/>
      </w:tblGrid>
      <w:tr w:rsidR="00241629" w14:paraId="24B2BB74" w14:textId="77777777" w:rsidTr="00365074">
        <w:tc>
          <w:tcPr>
            <w:tcW w:w="3261" w:type="dxa"/>
          </w:tcPr>
          <w:p w14:paraId="658B4059" w14:textId="3EE6553F" w:rsidR="00241629" w:rsidRDefault="00365074" w:rsidP="00241629">
            <w:pPr>
              <w:pStyle w:val="Beschriftung"/>
              <w:rPr>
                <w:lang w:val="en-US"/>
              </w:rPr>
            </w:pPr>
            <w:r>
              <w:rPr>
                <w:noProof/>
                <w:lang w:val="en-US"/>
              </w:rPr>
              <w:drawing>
                <wp:inline distT="0" distB="0" distL="0" distR="0" wp14:anchorId="25611EEA" wp14:editId="74D87F2D">
                  <wp:extent cx="1835545" cy="2728569"/>
                  <wp:effectExtent l="0" t="0" r="0" b="0"/>
                  <wp:docPr id="19813024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02401" name="Grafik 1981302401"/>
                          <pic:cNvPicPr/>
                        </pic:nvPicPr>
                        <pic:blipFill>
                          <a:blip r:embed="rId14"/>
                          <a:stretch>
                            <a:fillRect/>
                          </a:stretch>
                        </pic:blipFill>
                        <pic:spPr>
                          <a:xfrm>
                            <a:off x="0" y="0"/>
                            <a:ext cx="1842307" cy="2738621"/>
                          </a:xfrm>
                          <a:prstGeom prst="rect">
                            <a:avLst/>
                          </a:prstGeom>
                        </pic:spPr>
                      </pic:pic>
                    </a:graphicData>
                  </a:graphic>
                </wp:inline>
              </w:drawing>
            </w:r>
          </w:p>
        </w:tc>
        <w:tc>
          <w:tcPr>
            <w:tcW w:w="4665" w:type="dxa"/>
          </w:tcPr>
          <w:p w14:paraId="2A309437" w14:textId="5E14C1D6" w:rsidR="00241629" w:rsidRDefault="00241629" w:rsidP="00241629">
            <w:pPr>
              <w:pStyle w:val="Beschriftung"/>
              <w:rPr>
                <w:lang w:val="en-US"/>
              </w:rPr>
            </w:pPr>
            <w:r>
              <w:rPr>
                <w:lang w:val="en-US"/>
              </w:rPr>
              <w:t xml:space="preserve">The </w:t>
            </w:r>
            <w:proofErr w:type="spellStart"/>
            <w:r>
              <w:rPr>
                <w:lang w:val="en-US"/>
              </w:rPr>
              <w:t>Spectera</w:t>
            </w:r>
            <w:proofErr w:type="spellEnd"/>
            <w:r>
              <w:rPr>
                <w:lang w:val="en-US"/>
              </w:rPr>
              <w:t xml:space="preserve"> Command </w:t>
            </w:r>
            <w:r w:rsidR="004B4EBB">
              <w:rPr>
                <w:lang w:val="en-US"/>
              </w:rPr>
              <w:t>B</w:t>
            </w:r>
            <w:r>
              <w:rPr>
                <w:lang w:val="en-US"/>
              </w:rPr>
              <w:t xml:space="preserve">utton connects between the SEK and the </w:t>
            </w:r>
            <w:r w:rsidRPr="007C148D">
              <w:rPr>
                <w:lang w:val="en-US"/>
              </w:rPr>
              <w:t>microphone</w:t>
            </w:r>
            <w:r w:rsidR="00E97F3B">
              <w:rPr>
                <w:lang w:val="en-US"/>
              </w:rPr>
              <w:t>. I</w:t>
            </w:r>
            <w:r w:rsidR="00E97F3B" w:rsidRPr="007C148D">
              <w:rPr>
                <w:lang w:val="en-US"/>
              </w:rPr>
              <w:t xml:space="preserve">n the </w:t>
            </w:r>
            <w:proofErr w:type="spellStart"/>
            <w:r w:rsidR="00E97F3B" w:rsidRPr="007C148D">
              <w:rPr>
                <w:lang w:val="en-US"/>
              </w:rPr>
              <w:t>Spectera</w:t>
            </w:r>
            <w:proofErr w:type="spellEnd"/>
            <w:r w:rsidR="00E97F3B" w:rsidRPr="007C148D">
              <w:rPr>
                <w:lang w:val="en-US"/>
              </w:rPr>
              <w:t xml:space="preserve"> software</w:t>
            </w:r>
            <w:r w:rsidR="0052087C">
              <w:rPr>
                <w:lang w:val="en-US"/>
              </w:rPr>
              <w:t>, it can be</w:t>
            </w:r>
            <w:r w:rsidR="00B07488" w:rsidRPr="007C148D">
              <w:rPr>
                <w:lang w:val="en-US"/>
              </w:rPr>
              <w:t xml:space="preserve"> configured </w:t>
            </w:r>
            <w:r w:rsidR="0052087C">
              <w:rPr>
                <w:lang w:val="en-US"/>
              </w:rPr>
              <w:t>to trigger</w:t>
            </w:r>
            <w:r w:rsidR="00E97F3B">
              <w:rPr>
                <w:lang w:val="en-US"/>
              </w:rPr>
              <w:t xml:space="preserve"> mute or talkback </w:t>
            </w:r>
            <w:r w:rsidR="0052087C">
              <w:rPr>
                <w:lang w:val="en-US"/>
              </w:rPr>
              <w:t xml:space="preserve">functions, and as a </w:t>
            </w:r>
            <w:r w:rsidRPr="007C148D">
              <w:rPr>
                <w:lang w:val="en-US"/>
              </w:rPr>
              <w:t>latched</w:t>
            </w:r>
            <w:r>
              <w:rPr>
                <w:lang w:val="en-US"/>
              </w:rPr>
              <w:t xml:space="preserve"> or momentary switch </w:t>
            </w:r>
          </w:p>
        </w:tc>
      </w:tr>
    </w:tbl>
    <w:p w14:paraId="1F5F11E6" w14:textId="77777777" w:rsidR="00241629" w:rsidRDefault="00241629" w:rsidP="0056395A">
      <w:pPr>
        <w:rPr>
          <w:lang w:val="en-US"/>
        </w:rPr>
      </w:pPr>
    </w:p>
    <w:p w14:paraId="66B547C9" w14:textId="776CE53D" w:rsidR="00F80515" w:rsidRDefault="00241629" w:rsidP="00F80515">
      <w:r>
        <w:t xml:space="preserve">“The mute function is </w:t>
      </w:r>
      <w:r w:rsidR="007C148D">
        <w:t xml:space="preserve">typically used </w:t>
      </w:r>
      <w:r w:rsidR="00E97F3B">
        <w:t xml:space="preserve">as a cough button, or </w:t>
      </w:r>
      <w:r>
        <w:t>when an artist</w:t>
      </w:r>
      <w:r w:rsidR="005A02D9">
        <w:t xml:space="preserve"> or speaker</w:t>
      </w:r>
      <w:r>
        <w:t xml:space="preserve"> is offstage</w:t>
      </w:r>
      <w:r w:rsidR="00E97F3B">
        <w:t xml:space="preserve">. In </w:t>
      </w:r>
      <w:r>
        <w:t>a places of worship setting</w:t>
      </w:r>
      <w:r w:rsidR="005A02D9">
        <w:t xml:space="preserve">, </w:t>
      </w:r>
      <w:r w:rsidR="00E97F3B">
        <w:t xml:space="preserve">it is ideal </w:t>
      </w:r>
      <w:r w:rsidR="00E61351">
        <w:t xml:space="preserve">when </w:t>
      </w:r>
      <w:r w:rsidR="005A02D9">
        <w:t>other</w:t>
      </w:r>
      <w:r w:rsidR="005A29C1">
        <w:t>s read or speak</w:t>
      </w:r>
      <w:r w:rsidR="00E61351">
        <w:t xml:space="preserve">, </w:t>
      </w:r>
      <w:r w:rsidR="005A02D9">
        <w:t xml:space="preserve">or </w:t>
      </w:r>
      <w:r w:rsidR="00E61351">
        <w:t xml:space="preserve">if any </w:t>
      </w:r>
      <w:r w:rsidR="005A29C1">
        <w:t xml:space="preserve">worship </w:t>
      </w:r>
      <w:r w:rsidR="005A02D9">
        <w:t>preparations should be unheard by the congregation</w:t>
      </w:r>
      <w:r w:rsidR="004F5EE9">
        <w:t>,” explains Bernd Neubauer</w:t>
      </w:r>
      <w:r w:rsidR="0070737D">
        <w:t>, Product Manager Professional Audio at Sennheiser</w:t>
      </w:r>
      <w:r w:rsidR="004F5EE9">
        <w:t xml:space="preserve">. </w:t>
      </w:r>
      <w:r w:rsidR="00E61351">
        <w:t xml:space="preserve">“The talkback function, on the other hand, allows broadcast hosts and interviewers to check back with production, or performers </w:t>
      </w:r>
      <w:r w:rsidR="00E61351" w:rsidRPr="00E9481A">
        <w:t>to speak directly with engineers and crew</w:t>
      </w:r>
      <w:r w:rsidR="00E61351">
        <w:t xml:space="preserve">, </w:t>
      </w:r>
      <w:r w:rsidR="00E61351" w:rsidRPr="00E9481A">
        <w:t>without the audience hearing</w:t>
      </w:r>
      <w:r w:rsidR="00E61351">
        <w:t>.</w:t>
      </w:r>
      <w:r w:rsidR="002163FB">
        <w:t>”</w:t>
      </w:r>
    </w:p>
    <w:p w14:paraId="0F3D9F4C" w14:textId="2C69C9A1" w:rsidR="0029647B" w:rsidRDefault="006E10AC" w:rsidP="00F80515">
      <w:r>
        <w:lastRenderedPageBreak/>
        <w:t xml:space="preserve">The </w:t>
      </w:r>
      <w:proofErr w:type="spellStart"/>
      <w:r w:rsidR="0052087C">
        <w:t>Spectera</w:t>
      </w:r>
      <w:proofErr w:type="spellEnd"/>
      <w:r w:rsidR="0052087C">
        <w:t xml:space="preserve"> </w:t>
      </w:r>
      <w:r>
        <w:t xml:space="preserve">Command </w:t>
      </w:r>
      <w:r w:rsidR="004B4EBB">
        <w:t>B</w:t>
      </w:r>
      <w:r>
        <w:t xml:space="preserve">utton </w:t>
      </w:r>
      <w:r w:rsidR="0029647B">
        <w:t>is also compatible with Sennheiser’s</w:t>
      </w:r>
      <w:r w:rsidR="0052087C">
        <w:t xml:space="preserve"> digital narrowband </w:t>
      </w:r>
      <w:r w:rsidR="0029647B">
        <w:t>SK</w:t>
      </w:r>
      <w:r w:rsidR="0052087C">
        <w:t> </w:t>
      </w:r>
      <w:r w:rsidR="0029647B">
        <w:t xml:space="preserve">9000 and SK 6000 bodypack transmitters, </w:t>
      </w:r>
      <w:r w:rsidR="0052087C">
        <w:t>where the firmware supports</w:t>
      </w:r>
      <w:r w:rsidR="0029647B">
        <w:t xml:space="preserve"> mute and talkback function</w:t>
      </w:r>
      <w:r w:rsidR="0052087C">
        <w:t>ality</w:t>
      </w:r>
      <w:r w:rsidR="0029647B">
        <w:t xml:space="preserve">. </w:t>
      </w:r>
    </w:p>
    <w:p w14:paraId="71E3A767" w14:textId="77777777" w:rsidR="00DD68EC" w:rsidRDefault="00DD68EC" w:rsidP="00F80515"/>
    <w:p w14:paraId="66152F0B" w14:textId="45F6A52B" w:rsidR="008A307C" w:rsidRDefault="008A307C" w:rsidP="00F80515">
      <w:pPr>
        <w:rPr>
          <w:lang w:val="en-US"/>
        </w:rPr>
      </w:pPr>
      <w:r w:rsidRPr="601E1218">
        <w:rPr>
          <w:lang w:val="en-US"/>
        </w:rPr>
        <w:t xml:space="preserve">The </w:t>
      </w:r>
      <w:proofErr w:type="spellStart"/>
      <w:r w:rsidRPr="601E1218">
        <w:rPr>
          <w:lang w:val="en-US"/>
        </w:rPr>
        <w:t>Spectera</w:t>
      </w:r>
      <w:proofErr w:type="spellEnd"/>
      <w:r w:rsidRPr="601E1218">
        <w:rPr>
          <w:lang w:val="en-US"/>
        </w:rPr>
        <w:t xml:space="preserve"> firmware version 1.4 </w:t>
      </w:r>
      <w:r w:rsidR="013CC009" w:rsidRPr="601E1218">
        <w:rPr>
          <w:lang w:val="en-US"/>
        </w:rPr>
        <w:t xml:space="preserve">is now available for download </w:t>
      </w:r>
      <w:hyperlink r:id="rId15" w:anchor="Downloads" w:history="1">
        <w:r w:rsidR="013CC009" w:rsidRPr="00984FA5">
          <w:rPr>
            <w:rStyle w:val="Hyperlink"/>
            <w:lang w:val="en-US"/>
          </w:rPr>
          <w:t>he</w:t>
        </w:r>
        <w:r w:rsidR="013CC009" w:rsidRPr="00984FA5">
          <w:rPr>
            <w:rStyle w:val="Hyperlink"/>
            <w:lang w:val="en-US"/>
          </w:rPr>
          <w:t>r</w:t>
        </w:r>
        <w:r w:rsidR="013CC009" w:rsidRPr="00984FA5">
          <w:rPr>
            <w:rStyle w:val="Hyperlink"/>
            <w:lang w:val="en-US"/>
          </w:rPr>
          <w:t>e</w:t>
        </w:r>
      </w:hyperlink>
      <w:r w:rsidRPr="601E1218">
        <w:rPr>
          <w:lang w:val="en-US"/>
        </w:rPr>
        <w:t xml:space="preserve"> </w:t>
      </w:r>
      <w:r w:rsidR="2B355F32" w:rsidRPr="601E1218">
        <w:rPr>
          <w:lang w:val="en-US"/>
        </w:rPr>
        <w:t xml:space="preserve">in the </w:t>
      </w:r>
      <w:r w:rsidRPr="601E1218">
        <w:rPr>
          <w:lang w:val="en-US"/>
        </w:rPr>
        <w:t>Download section</w:t>
      </w:r>
      <w:r w:rsidR="02AEC509" w:rsidRPr="601E1218">
        <w:rPr>
          <w:lang w:val="en-US"/>
        </w:rPr>
        <w:t xml:space="preserve"> of the Base Station product page</w:t>
      </w:r>
      <w:r w:rsidRPr="601E1218">
        <w:rPr>
          <w:lang w:val="en-US"/>
        </w:rPr>
        <w:t>. The Command Button is available to order now</w:t>
      </w:r>
      <w:r w:rsidR="002520DE" w:rsidRPr="601E1218">
        <w:rPr>
          <w:lang w:val="en-US"/>
        </w:rPr>
        <w:t xml:space="preserve"> (Cat. No. </w:t>
      </w:r>
      <w:r w:rsidR="00AC4792">
        <w:t>701014</w:t>
      </w:r>
      <w:r w:rsidR="002520DE" w:rsidRPr="601E1218">
        <w:rPr>
          <w:lang w:val="en-US"/>
        </w:rPr>
        <w:t>)</w:t>
      </w:r>
      <w:r w:rsidR="00393E8E" w:rsidRPr="601E1218">
        <w:rPr>
          <w:lang w:val="en-US"/>
        </w:rPr>
        <w:t>.</w:t>
      </w:r>
    </w:p>
    <w:p w14:paraId="0BAB4C02" w14:textId="77777777" w:rsidR="00D14756" w:rsidRDefault="00D14756" w:rsidP="00F80515">
      <w:pPr>
        <w:rPr>
          <w:lang w:val="en-US"/>
        </w:rPr>
      </w:pPr>
    </w:p>
    <w:p w14:paraId="60DDED3D" w14:textId="0BD26815" w:rsidR="00570E73" w:rsidRPr="00570E73" w:rsidRDefault="00570E73" w:rsidP="00F80515">
      <w:pPr>
        <w:rPr>
          <w:b/>
          <w:bCs/>
          <w:lang w:val="en-US"/>
        </w:rPr>
      </w:pPr>
      <w:proofErr w:type="spellStart"/>
      <w:r w:rsidRPr="00570E73">
        <w:rPr>
          <w:b/>
          <w:bCs/>
          <w:lang w:val="en-US"/>
        </w:rPr>
        <w:t>Spectera</w:t>
      </w:r>
      <w:proofErr w:type="spellEnd"/>
      <w:r w:rsidRPr="00570E73">
        <w:rPr>
          <w:b/>
          <w:bCs/>
          <w:lang w:val="en-US"/>
        </w:rPr>
        <w:t xml:space="preserve"> </w:t>
      </w:r>
      <w:r w:rsidR="00870C18">
        <w:rPr>
          <w:b/>
          <w:bCs/>
          <w:lang w:val="en-US"/>
        </w:rPr>
        <w:t>Training Series on YouTube</w:t>
      </w:r>
    </w:p>
    <w:p w14:paraId="29B02F51" w14:textId="3BD89C35" w:rsidR="00570E73" w:rsidRDefault="00570E73" w:rsidP="00F80515">
      <w:pPr>
        <w:rPr>
          <w:lang w:val="en-US"/>
        </w:rPr>
      </w:pPr>
      <w:r>
        <w:rPr>
          <w:lang w:val="en-US"/>
        </w:rPr>
        <w:t xml:space="preserve">For those who want to learn more about </w:t>
      </w:r>
      <w:proofErr w:type="spellStart"/>
      <w:r>
        <w:rPr>
          <w:lang w:val="en-US"/>
        </w:rPr>
        <w:t>Spectera</w:t>
      </w:r>
      <w:proofErr w:type="spellEnd"/>
      <w:r>
        <w:rPr>
          <w:lang w:val="en-US"/>
        </w:rPr>
        <w:t xml:space="preserve"> and Sennheiser WMAS, the Sennheiser </w:t>
      </w:r>
      <w:proofErr w:type="spellStart"/>
      <w:r>
        <w:rPr>
          <w:lang w:val="en-US"/>
        </w:rPr>
        <w:t>SoundAcademy</w:t>
      </w:r>
      <w:proofErr w:type="spellEnd"/>
      <w:r>
        <w:rPr>
          <w:lang w:val="en-US"/>
        </w:rPr>
        <w:t xml:space="preserve"> has published a </w:t>
      </w:r>
      <w:hyperlink r:id="rId16" w:history="1">
        <w:proofErr w:type="spellStart"/>
        <w:r>
          <w:rPr>
            <w:rStyle w:val="Hyperlink"/>
            <w:color w:val="0095D5" w:themeColor="accent1"/>
            <w:lang w:val="en-US"/>
          </w:rPr>
          <w:t>Spectera</w:t>
        </w:r>
        <w:proofErr w:type="spellEnd"/>
        <w:r>
          <w:rPr>
            <w:rStyle w:val="Hyperlink"/>
            <w:color w:val="0095D5" w:themeColor="accent1"/>
            <w:lang w:val="en-US"/>
          </w:rPr>
          <w:t xml:space="preserve"> Training Series on </w:t>
        </w:r>
        <w:r w:rsidRPr="00570E73">
          <w:rPr>
            <w:rStyle w:val="Hyperlink"/>
            <w:color w:val="0095D5" w:themeColor="accent1"/>
            <w:lang w:val="en-US"/>
          </w:rPr>
          <w:t>YouTube</w:t>
        </w:r>
      </w:hyperlink>
      <w:r>
        <w:rPr>
          <w:lang w:val="en-US"/>
        </w:rPr>
        <w:t xml:space="preserve">. </w:t>
      </w:r>
      <w:r w:rsidR="00870C18">
        <w:rPr>
          <w:lang w:val="en-US"/>
        </w:rPr>
        <w:t xml:space="preserve">It takes </w:t>
      </w:r>
      <w:r>
        <w:rPr>
          <w:lang w:val="en-US"/>
        </w:rPr>
        <w:t xml:space="preserve">users from </w:t>
      </w:r>
      <w:r w:rsidR="00870C18">
        <w:rPr>
          <w:lang w:val="en-US"/>
        </w:rPr>
        <w:t xml:space="preserve">an introduction to bidirectional wideband technology to </w:t>
      </w:r>
      <w:proofErr w:type="spellStart"/>
      <w:r w:rsidR="00870C18">
        <w:rPr>
          <w:lang w:val="en-US"/>
        </w:rPr>
        <w:t>Spectera</w:t>
      </w:r>
      <w:proofErr w:type="spellEnd"/>
      <w:r w:rsidR="00870C18">
        <w:rPr>
          <w:lang w:val="en-US"/>
        </w:rPr>
        <w:t xml:space="preserve"> </w:t>
      </w:r>
      <w:r>
        <w:rPr>
          <w:lang w:val="en-US"/>
        </w:rPr>
        <w:t xml:space="preserve">system set-up </w:t>
      </w:r>
      <w:r w:rsidR="00870C18">
        <w:rPr>
          <w:lang w:val="en-US"/>
        </w:rPr>
        <w:t xml:space="preserve">and configuration, and also takes a look at WMAS implementations available today. </w:t>
      </w:r>
    </w:p>
    <w:p w14:paraId="0306A8D3" w14:textId="77777777" w:rsidR="00570E73" w:rsidRDefault="00570E73" w:rsidP="00F80515">
      <w:pPr>
        <w:rPr>
          <w:lang w:val="en-US"/>
        </w:rPr>
      </w:pPr>
    </w:p>
    <w:p w14:paraId="5A4E9BA1" w14:textId="7215BD2E" w:rsidR="007328B0" w:rsidRPr="007F078A" w:rsidRDefault="00007B9F" w:rsidP="00872933">
      <w:pPr>
        <w:rPr>
          <w:lang w:val="en-US"/>
        </w:rPr>
      </w:pPr>
      <w:r w:rsidRPr="007F078A">
        <w:rPr>
          <w:lang w:val="en-US"/>
        </w:rPr>
        <w:t>(Ends)</w:t>
      </w:r>
    </w:p>
    <w:p w14:paraId="0491E1BA" w14:textId="77777777" w:rsidR="00007B9F" w:rsidRPr="007F078A" w:rsidRDefault="00007B9F" w:rsidP="00872933">
      <w:pPr>
        <w:rPr>
          <w:lang w:val="en-US"/>
        </w:rPr>
      </w:pPr>
    </w:p>
    <w:p w14:paraId="474805AD" w14:textId="6BEA299C" w:rsidR="00007B9F" w:rsidRPr="00872933" w:rsidRDefault="00007B9F" w:rsidP="00872933">
      <w:r>
        <w:t xml:space="preserve">The images accompanying this media release can be downloaded </w:t>
      </w:r>
      <w:hyperlink r:id="rId17" w:history="1">
        <w:r w:rsidRPr="00697DD3">
          <w:rPr>
            <w:rStyle w:val="Hyperlink"/>
            <w:color w:val="0095D5" w:themeColor="accent1"/>
          </w:rPr>
          <w:t>here</w:t>
        </w:r>
      </w:hyperlink>
      <w:r>
        <w:t>.</w:t>
      </w:r>
    </w:p>
    <w:p w14:paraId="3760C739" w14:textId="77777777" w:rsidR="00B3012C" w:rsidRDefault="00B3012C" w:rsidP="00872933"/>
    <w:p w14:paraId="6EB8DA25" w14:textId="77777777" w:rsidR="00A60A5A" w:rsidRPr="00A60A5A" w:rsidRDefault="00A60A5A" w:rsidP="00A60A5A">
      <w:pPr>
        <w:pStyle w:val="About"/>
        <w:rPr>
          <w:b/>
          <w:bCs/>
          <w:lang w:val="en-US"/>
        </w:rPr>
      </w:pPr>
      <w:bookmarkStart w:id="0" w:name="_Hlk515635723"/>
      <w:r w:rsidRPr="00A60A5A">
        <w:rPr>
          <w:b/>
          <w:bCs/>
          <w:lang w:val="en-US"/>
        </w:rPr>
        <w:t>About the Sennheiser Brand – More than 80 Years of Building the Future of Audio</w:t>
      </w:r>
    </w:p>
    <w:p w14:paraId="3EC19E50" w14:textId="0A59378D" w:rsidR="00A60A5A" w:rsidRDefault="00A60A5A" w:rsidP="00A60A5A">
      <w:pPr>
        <w:pStyle w:val="About"/>
        <w:rPr>
          <w:lang w:val="en-US"/>
        </w:rPr>
      </w:pPr>
      <w:r w:rsidRPr="00A60A5A">
        <w:rPr>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43E6B840" w14:textId="77777777" w:rsidR="00B3012C" w:rsidRPr="0022095D" w:rsidRDefault="00B3012C" w:rsidP="00007B9F">
      <w:pPr>
        <w:pStyle w:val="About"/>
        <w:rPr>
          <w:color w:val="0095D5" w:themeColor="accent1"/>
        </w:rPr>
      </w:pPr>
      <w:hyperlink r:id="rId18" w:history="1">
        <w:r w:rsidRPr="0022095D">
          <w:rPr>
            <w:rStyle w:val="Hyperlink"/>
            <w:color w:val="0095D5" w:themeColor="accent1"/>
            <w:u w:val="none"/>
          </w:rPr>
          <w:t>www.sennheiser.com</w:t>
        </w:r>
      </w:hyperlink>
      <w:r w:rsidRPr="0022095D">
        <w:rPr>
          <w:color w:val="0095D5" w:themeColor="accent1"/>
        </w:rPr>
        <w:t xml:space="preserve"> </w:t>
      </w:r>
    </w:p>
    <w:p w14:paraId="05374BDE" w14:textId="77777777" w:rsidR="00B3012C" w:rsidRPr="0022095D" w:rsidRDefault="00B3012C" w:rsidP="00007B9F">
      <w:pPr>
        <w:pStyle w:val="About"/>
        <w:rPr>
          <w:color w:val="0095D5" w:themeColor="accent1"/>
        </w:rPr>
      </w:pPr>
      <w:hyperlink r:id="rId19" w:history="1">
        <w:r w:rsidRPr="0022095D">
          <w:rPr>
            <w:rStyle w:val="Hyperlink"/>
            <w:color w:val="0095D5" w:themeColor="accent1"/>
            <w:u w:val="none"/>
          </w:rPr>
          <w:t>www.sennheiser-hearing.com</w:t>
        </w:r>
      </w:hyperlink>
    </w:p>
    <w:bookmarkEnd w:id="0"/>
    <w:p w14:paraId="3566243E" w14:textId="77777777" w:rsidR="00B3012C" w:rsidRDefault="00B3012C" w:rsidP="00872933"/>
    <w:p w14:paraId="05B8935D" w14:textId="77777777" w:rsidR="00041FA0" w:rsidRDefault="00041FA0" w:rsidP="00872933"/>
    <w:p w14:paraId="5CEF4B85" w14:textId="0411D57C" w:rsidR="00041FA0" w:rsidRPr="00BB6ADA" w:rsidRDefault="00041FA0" w:rsidP="00041FA0">
      <w:pPr>
        <w:pStyle w:val="About"/>
        <w:rPr>
          <w:b/>
          <w:bCs/>
          <w:lang w:val="de-DE"/>
        </w:rPr>
      </w:pPr>
      <w:r>
        <w:rPr>
          <w:b/>
          <w:bCs/>
          <w:lang w:val="de-DE"/>
        </w:rPr>
        <w:t xml:space="preserve">Global press </w:t>
      </w:r>
      <w:proofErr w:type="spellStart"/>
      <w:r>
        <w:rPr>
          <w:b/>
          <w:bCs/>
          <w:lang w:val="de-DE"/>
        </w:rPr>
        <w:t>contact</w:t>
      </w:r>
      <w:proofErr w:type="spellEnd"/>
    </w:p>
    <w:p w14:paraId="6331226D" w14:textId="77777777" w:rsidR="00041FA0" w:rsidRPr="002E31AE" w:rsidRDefault="00041FA0" w:rsidP="00041FA0">
      <w:pPr>
        <w:pStyle w:val="About"/>
        <w:rPr>
          <w:lang w:val="de-DE"/>
        </w:rPr>
      </w:pPr>
      <w:r w:rsidRPr="002E31AE">
        <w:rPr>
          <w:lang w:val="de-DE"/>
        </w:rPr>
        <w:t>Jacqueline Gusmag</w:t>
      </w:r>
    </w:p>
    <w:p w14:paraId="6F02AC20" w14:textId="77777777" w:rsidR="00041FA0" w:rsidRDefault="00041FA0" w:rsidP="00041FA0">
      <w:pPr>
        <w:pStyle w:val="About"/>
        <w:rPr>
          <w:lang w:val="de-DE"/>
        </w:rPr>
      </w:pPr>
      <w:r w:rsidRPr="002E31AE">
        <w:rPr>
          <w:lang w:val="de-DE"/>
        </w:rPr>
        <w:t>+49 (0) 5130 600 – 1540</w:t>
      </w:r>
    </w:p>
    <w:p w14:paraId="5492437B" w14:textId="77777777" w:rsidR="00041FA0" w:rsidRPr="00CE2A3A" w:rsidRDefault="00041FA0" w:rsidP="00041FA0">
      <w:pPr>
        <w:pStyle w:val="Contact"/>
        <w:rPr>
          <w:color w:val="0095D5" w:themeColor="accent1"/>
          <w:sz w:val="18"/>
          <w:szCs w:val="18"/>
          <w:u w:val="single"/>
          <w:lang w:val="de-DE"/>
        </w:rPr>
      </w:pPr>
      <w:hyperlink r:id="rId20" w:history="1">
        <w:r w:rsidRPr="00E518DD">
          <w:rPr>
            <w:rStyle w:val="Hyperlink"/>
            <w:color w:val="0095D5" w:themeColor="accent1"/>
            <w:sz w:val="18"/>
            <w:szCs w:val="18"/>
            <w:lang w:val="de-DE"/>
          </w:rPr>
          <w:t>jacqueline.gusmag@sennheiser.com</w:t>
        </w:r>
      </w:hyperlink>
      <w:r>
        <w:rPr>
          <w:color w:val="0095D5" w:themeColor="accent1"/>
          <w:sz w:val="18"/>
          <w:szCs w:val="18"/>
          <w:u w:val="single"/>
          <w:lang w:val="de-DE"/>
        </w:rPr>
        <w:t xml:space="preserve"> </w:t>
      </w:r>
    </w:p>
    <w:p w14:paraId="56462B13" w14:textId="77777777" w:rsidR="00041FA0" w:rsidRPr="00041FA0" w:rsidRDefault="00041FA0" w:rsidP="00872933">
      <w:pPr>
        <w:rPr>
          <w:lang w:val="de-DE"/>
        </w:rPr>
      </w:pPr>
    </w:p>
    <w:p w14:paraId="6ACE2351" w14:textId="7B8AAF8D" w:rsidR="00B3012C" w:rsidRPr="00041FA0" w:rsidRDefault="00B3012C" w:rsidP="00007B9F">
      <w:pPr>
        <w:pStyle w:val="Contact"/>
        <w:rPr>
          <w:lang w:val="de-DE"/>
        </w:rPr>
      </w:pPr>
    </w:p>
    <w:sectPr w:rsidR="00B3012C" w:rsidRPr="00041FA0" w:rsidSect="006B19A4">
      <w:headerReference w:type="default" r:id="rId21"/>
      <w:headerReference w:type="first" r:id="rId22"/>
      <w:footerReference w:type="first" r:id="rId23"/>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F479B" w14:textId="77777777" w:rsidR="007B5394" w:rsidRPr="003036C9" w:rsidRDefault="007B5394" w:rsidP="00CA1EB9">
      <w:pPr>
        <w:spacing w:line="240" w:lineRule="auto"/>
      </w:pPr>
      <w:r w:rsidRPr="003036C9">
        <w:separator/>
      </w:r>
    </w:p>
  </w:endnote>
  <w:endnote w:type="continuationSeparator" w:id="0">
    <w:p w14:paraId="318F4C50" w14:textId="77777777" w:rsidR="007B5394" w:rsidRPr="003036C9" w:rsidRDefault="007B5394" w:rsidP="00CA1EB9">
      <w:pPr>
        <w:spacing w:line="240" w:lineRule="auto"/>
      </w:pPr>
      <w:r w:rsidRPr="003036C9">
        <w:continuationSeparator/>
      </w:r>
    </w:p>
  </w:endnote>
  <w:endnote w:type="continuationNotice" w:id="1">
    <w:p w14:paraId="0B9219DA" w14:textId="77777777" w:rsidR="007B5394" w:rsidRPr="003036C9" w:rsidRDefault="007B53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4C735ED-A9E5-40F4-BCFA-20FCB478FB32}"/>
    <w:embedBold r:id="rId2" w:fontKey="{2BC932C7-14DB-4002-8A1B-0A3A70C56492}"/>
    <w:embedItalic r:id="rId3" w:fontKey="{B956BFD8-2898-4321-93C1-8C9EFAB8F7F7}"/>
    <w:embedBoldItalic r:id="rId4" w:fontKey="{DD485A33-11E3-407B-A047-2232F162F31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1F3B7DE-8298-4B70-9962-033E4EB982DA}"/>
  </w:font>
  <w:font w:name="Calibri">
    <w:panose1 w:val="020F0502020204030204"/>
    <w:charset w:val="00"/>
    <w:family w:val="swiss"/>
    <w:pitch w:val="variable"/>
    <w:sig w:usb0="E4002EFF" w:usb1="C200247B" w:usb2="00000009" w:usb3="00000000" w:csb0="000001FF" w:csb1="00000000"/>
    <w:embedRegular r:id="rId6" w:fontKey="{BAA849C8-B966-47C0-BAF0-7637A70209E0}"/>
  </w:font>
  <w:font w:name="Avenir Heavy">
    <w:charset w:val="4D"/>
    <w:family w:val="swiss"/>
    <w:pitch w:val="variable"/>
    <w:sig w:usb0="800000AF" w:usb1="5000204A" w:usb2="00000000" w:usb3="00000000" w:csb0="0000009B" w:csb1="00000000"/>
  </w:font>
  <w:font w:name="MS Mincho">
    <w:panose1 w:val="02020609040205080304"/>
    <w:charset w:val="80"/>
    <w:family w:val="modern"/>
    <w:pitch w:val="fixed"/>
    <w:sig w:usb0="E00002FF" w:usb1="6AC7FDFB" w:usb2="08000012" w:usb3="00000000" w:csb0="0002009F"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ADB59" w14:textId="77777777" w:rsidR="007B5394" w:rsidRPr="003036C9" w:rsidRDefault="007B5394" w:rsidP="00CA1EB9">
      <w:pPr>
        <w:spacing w:line="240" w:lineRule="auto"/>
      </w:pPr>
      <w:r w:rsidRPr="003036C9">
        <w:separator/>
      </w:r>
    </w:p>
  </w:footnote>
  <w:footnote w:type="continuationSeparator" w:id="0">
    <w:p w14:paraId="1B9F3F9D" w14:textId="77777777" w:rsidR="007B5394" w:rsidRPr="003036C9" w:rsidRDefault="007B5394" w:rsidP="00CA1EB9">
      <w:pPr>
        <w:spacing w:line="240" w:lineRule="auto"/>
      </w:pPr>
      <w:r w:rsidRPr="003036C9">
        <w:continuationSeparator/>
      </w:r>
    </w:p>
  </w:footnote>
  <w:footnote w:type="continuationNotice" w:id="1">
    <w:p w14:paraId="1C3CE792" w14:textId="77777777" w:rsidR="007B5394" w:rsidRPr="003036C9" w:rsidRDefault="007B53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40C14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Form" style="width:1pt;height:1pt;visibility:visible" o:bullet="t">
        <v:imagedata r:id="rId1" o:title="Form"/>
      </v:shape>
    </w:pict>
  </w:numPicBullet>
  <w:abstractNum w:abstractNumId="0" w15:restartNumberingAfterBreak="0">
    <w:nsid w:val="14496F6B"/>
    <w:multiLevelType w:val="hybridMultilevel"/>
    <w:tmpl w:val="75C480F6"/>
    <w:lvl w:ilvl="0" w:tplc="FAD2F372">
      <w:start w:val="1"/>
      <w:numFmt w:val="bullet"/>
      <w:lvlText w:val=""/>
      <w:lvlPicBulletId w:val="0"/>
      <w:lvlJc w:val="left"/>
      <w:pPr>
        <w:tabs>
          <w:tab w:val="num" w:pos="720"/>
        </w:tabs>
        <w:ind w:left="720" w:hanging="360"/>
      </w:pPr>
      <w:rPr>
        <w:rFonts w:ascii="Symbol" w:hAnsi="Symbol" w:hint="default"/>
      </w:rPr>
    </w:lvl>
    <w:lvl w:ilvl="1" w:tplc="DBF8608E" w:tentative="1">
      <w:start w:val="1"/>
      <w:numFmt w:val="bullet"/>
      <w:lvlText w:val=""/>
      <w:lvlJc w:val="left"/>
      <w:pPr>
        <w:tabs>
          <w:tab w:val="num" w:pos="1440"/>
        </w:tabs>
        <w:ind w:left="1440" w:hanging="360"/>
      </w:pPr>
      <w:rPr>
        <w:rFonts w:ascii="Symbol" w:hAnsi="Symbol" w:hint="default"/>
      </w:rPr>
    </w:lvl>
    <w:lvl w:ilvl="2" w:tplc="AACA8556" w:tentative="1">
      <w:start w:val="1"/>
      <w:numFmt w:val="bullet"/>
      <w:lvlText w:val=""/>
      <w:lvlJc w:val="left"/>
      <w:pPr>
        <w:tabs>
          <w:tab w:val="num" w:pos="2160"/>
        </w:tabs>
        <w:ind w:left="2160" w:hanging="360"/>
      </w:pPr>
      <w:rPr>
        <w:rFonts w:ascii="Symbol" w:hAnsi="Symbol" w:hint="default"/>
      </w:rPr>
    </w:lvl>
    <w:lvl w:ilvl="3" w:tplc="AF48031E" w:tentative="1">
      <w:start w:val="1"/>
      <w:numFmt w:val="bullet"/>
      <w:lvlText w:val=""/>
      <w:lvlJc w:val="left"/>
      <w:pPr>
        <w:tabs>
          <w:tab w:val="num" w:pos="2880"/>
        </w:tabs>
        <w:ind w:left="2880" w:hanging="360"/>
      </w:pPr>
      <w:rPr>
        <w:rFonts w:ascii="Symbol" w:hAnsi="Symbol" w:hint="default"/>
      </w:rPr>
    </w:lvl>
    <w:lvl w:ilvl="4" w:tplc="EBBE6BEE" w:tentative="1">
      <w:start w:val="1"/>
      <w:numFmt w:val="bullet"/>
      <w:lvlText w:val=""/>
      <w:lvlJc w:val="left"/>
      <w:pPr>
        <w:tabs>
          <w:tab w:val="num" w:pos="3600"/>
        </w:tabs>
        <w:ind w:left="3600" w:hanging="360"/>
      </w:pPr>
      <w:rPr>
        <w:rFonts w:ascii="Symbol" w:hAnsi="Symbol" w:hint="default"/>
      </w:rPr>
    </w:lvl>
    <w:lvl w:ilvl="5" w:tplc="0EDC7B82" w:tentative="1">
      <w:start w:val="1"/>
      <w:numFmt w:val="bullet"/>
      <w:lvlText w:val=""/>
      <w:lvlJc w:val="left"/>
      <w:pPr>
        <w:tabs>
          <w:tab w:val="num" w:pos="4320"/>
        </w:tabs>
        <w:ind w:left="4320" w:hanging="360"/>
      </w:pPr>
      <w:rPr>
        <w:rFonts w:ascii="Symbol" w:hAnsi="Symbol" w:hint="default"/>
      </w:rPr>
    </w:lvl>
    <w:lvl w:ilvl="6" w:tplc="C1288E4E" w:tentative="1">
      <w:start w:val="1"/>
      <w:numFmt w:val="bullet"/>
      <w:lvlText w:val=""/>
      <w:lvlJc w:val="left"/>
      <w:pPr>
        <w:tabs>
          <w:tab w:val="num" w:pos="5040"/>
        </w:tabs>
        <w:ind w:left="5040" w:hanging="360"/>
      </w:pPr>
      <w:rPr>
        <w:rFonts w:ascii="Symbol" w:hAnsi="Symbol" w:hint="default"/>
      </w:rPr>
    </w:lvl>
    <w:lvl w:ilvl="7" w:tplc="B6E4E5F8" w:tentative="1">
      <w:start w:val="1"/>
      <w:numFmt w:val="bullet"/>
      <w:lvlText w:val=""/>
      <w:lvlJc w:val="left"/>
      <w:pPr>
        <w:tabs>
          <w:tab w:val="num" w:pos="5760"/>
        </w:tabs>
        <w:ind w:left="5760" w:hanging="360"/>
      </w:pPr>
      <w:rPr>
        <w:rFonts w:ascii="Symbol" w:hAnsi="Symbol" w:hint="default"/>
      </w:rPr>
    </w:lvl>
    <w:lvl w:ilvl="8" w:tplc="0F9E7C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1854A1"/>
    <w:multiLevelType w:val="multilevel"/>
    <w:tmpl w:val="F4D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750B0"/>
    <w:multiLevelType w:val="multilevel"/>
    <w:tmpl w:val="7B82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808547">
    <w:abstractNumId w:val="2"/>
  </w:num>
  <w:num w:numId="2" w16cid:durableId="383413636">
    <w:abstractNumId w:val="1"/>
  </w:num>
  <w:num w:numId="3" w16cid:durableId="1852068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4007"/>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1FA0"/>
    <w:rsid w:val="000424C2"/>
    <w:rsid w:val="0004394A"/>
    <w:rsid w:val="00043A5D"/>
    <w:rsid w:val="00043E36"/>
    <w:rsid w:val="0004466A"/>
    <w:rsid w:val="000451AC"/>
    <w:rsid w:val="00045B13"/>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4E68"/>
    <w:rsid w:val="00075236"/>
    <w:rsid w:val="00077570"/>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291"/>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2B4B"/>
    <w:rsid w:val="000F5300"/>
    <w:rsid w:val="000F6A24"/>
    <w:rsid w:val="000F6E37"/>
    <w:rsid w:val="000F712D"/>
    <w:rsid w:val="000F7E49"/>
    <w:rsid w:val="00100992"/>
    <w:rsid w:val="00100CEE"/>
    <w:rsid w:val="001023F9"/>
    <w:rsid w:val="00102E2C"/>
    <w:rsid w:val="001030EE"/>
    <w:rsid w:val="00103C2F"/>
    <w:rsid w:val="001056C9"/>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5256"/>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0CC6"/>
    <w:rsid w:val="00213B6E"/>
    <w:rsid w:val="00214801"/>
    <w:rsid w:val="002163FB"/>
    <w:rsid w:val="002179CE"/>
    <w:rsid w:val="002206C4"/>
    <w:rsid w:val="0022095D"/>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629"/>
    <w:rsid w:val="00241AE8"/>
    <w:rsid w:val="00245322"/>
    <w:rsid w:val="002460F9"/>
    <w:rsid w:val="002461ED"/>
    <w:rsid w:val="002465AA"/>
    <w:rsid w:val="00246A95"/>
    <w:rsid w:val="00246F57"/>
    <w:rsid w:val="00247165"/>
    <w:rsid w:val="002502A3"/>
    <w:rsid w:val="00250833"/>
    <w:rsid w:val="00250A63"/>
    <w:rsid w:val="002510FD"/>
    <w:rsid w:val="002520DE"/>
    <w:rsid w:val="002539C1"/>
    <w:rsid w:val="00257E72"/>
    <w:rsid w:val="002609C0"/>
    <w:rsid w:val="00261257"/>
    <w:rsid w:val="00262172"/>
    <w:rsid w:val="002623E2"/>
    <w:rsid w:val="00262775"/>
    <w:rsid w:val="002640AF"/>
    <w:rsid w:val="002652AE"/>
    <w:rsid w:val="002654DE"/>
    <w:rsid w:val="00265E9F"/>
    <w:rsid w:val="00266F45"/>
    <w:rsid w:val="002670A9"/>
    <w:rsid w:val="00267508"/>
    <w:rsid w:val="002677F6"/>
    <w:rsid w:val="00267D49"/>
    <w:rsid w:val="00277033"/>
    <w:rsid w:val="00277B3A"/>
    <w:rsid w:val="00277E9F"/>
    <w:rsid w:val="00280358"/>
    <w:rsid w:val="00280603"/>
    <w:rsid w:val="00280FC1"/>
    <w:rsid w:val="00281001"/>
    <w:rsid w:val="00282A73"/>
    <w:rsid w:val="00282A8D"/>
    <w:rsid w:val="002834AA"/>
    <w:rsid w:val="00284363"/>
    <w:rsid w:val="002849F1"/>
    <w:rsid w:val="002856C8"/>
    <w:rsid w:val="00285D58"/>
    <w:rsid w:val="00286F89"/>
    <w:rsid w:val="002906F9"/>
    <w:rsid w:val="002917A2"/>
    <w:rsid w:val="00292F7B"/>
    <w:rsid w:val="002964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5D9"/>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0732"/>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A40"/>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2A6F"/>
    <w:rsid w:val="00344EF9"/>
    <w:rsid w:val="00345F72"/>
    <w:rsid w:val="00346D4C"/>
    <w:rsid w:val="003477FA"/>
    <w:rsid w:val="00350556"/>
    <w:rsid w:val="00351A59"/>
    <w:rsid w:val="00351B40"/>
    <w:rsid w:val="003524A7"/>
    <w:rsid w:val="00354AF9"/>
    <w:rsid w:val="0035541B"/>
    <w:rsid w:val="003554FF"/>
    <w:rsid w:val="0035698B"/>
    <w:rsid w:val="00357149"/>
    <w:rsid w:val="00360059"/>
    <w:rsid w:val="003604CE"/>
    <w:rsid w:val="00363195"/>
    <w:rsid w:val="0036480A"/>
    <w:rsid w:val="00364D9F"/>
    <w:rsid w:val="00365074"/>
    <w:rsid w:val="003673FF"/>
    <w:rsid w:val="003708EA"/>
    <w:rsid w:val="0037193A"/>
    <w:rsid w:val="003721E8"/>
    <w:rsid w:val="00372321"/>
    <w:rsid w:val="00373D70"/>
    <w:rsid w:val="00373F92"/>
    <w:rsid w:val="00375ACD"/>
    <w:rsid w:val="00376652"/>
    <w:rsid w:val="00376E24"/>
    <w:rsid w:val="00382036"/>
    <w:rsid w:val="0038583A"/>
    <w:rsid w:val="00385FFA"/>
    <w:rsid w:val="00386ACF"/>
    <w:rsid w:val="00387600"/>
    <w:rsid w:val="00387744"/>
    <w:rsid w:val="00392136"/>
    <w:rsid w:val="0039228C"/>
    <w:rsid w:val="00392B4F"/>
    <w:rsid w:val="00393E8E"/>
    <w:rsid w:val="00394B25"/>
    <w:rsid w:val="00394D09"/>
    <w:rsid w:val="0039693C"/>
    <w:rsid w:val="003969B1"/>
    <w:rsid w:val="003A26C2"/>
    <w:rsid w:val="003A3E21"/>
    <w:rsid w:val="003A4922"/>
    <w:rsid w:val="003A649F"/>
    <w:rsid w:val="003A6598"/>
    <w:rsid w:val="003A70EF"/>
    <w:rsid w:val="003A776F"/>
    <w:rsid w:val="003B08F4"/>
    <w:rsid w:val="003B1012"/>
    <w:rsid w:val="003B1F83"/>
    <w:rsid w:val="003B6F65"/>
    <w:rsid w:val="003C085F"/>
    <w:rsid w:val="003C0CCA"/>
    <w:rsid w:val="003C3486"/>
    <w:rsid w:val="003C3921"/>
    <w:rsid w:val="003C4BE3"/>
    <w:rsid w:val="003C59A5"/>
    <w:rsid w:val="003C5BCC"/>
    <w:rsid w:val="003C727E"/>
    <w:rsid w:val="003D06A1"/>
    <w:rsid w:val="003D20E7"/>
    <w:rsid w:val="003D2DCD"/>
    <w:rsid w:val="003D3FF4"/>
    <w:rsid w:val="003D4A94"/>
    <w:rsid w:val="003D4D81"/>
    <w:rsid w:val="003E0005"/>
    <w:rsid w:val="003E2A5A"/>
    <w:rsid w:val="003E2A6B"/>
    <w:rsid w:val="003E38A9"/>
    <w:rsid w:val="003E39E1"/>
    <w:rsid w:val="003E3D86"/>
    <w:rsid w:val="003E4B10"/>
    <w:rsid w:val="003E4BEF"/>
    <w:rsid w:val="003F4719"/>
    <w:rsid w:val="003F54EA"/>
    <w:rsid w:val="003F6B63"/>
    <w:rsid w:val="0040012C"/>
    <w:rsid w:val="00400B3D"/>
    <w:rsid w:val="004010AA"/>
    <w:rsid w:val="00401147"/>
    <w:rsid w:val="00403B61"/>
    <w:rsid w:val="00404BF7"/>
    <w:rsid w:val="00406000"/>
    <w:rsid w:val="00407AFB"/>
    <w:rsid w:val="004101A8"/>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4EBB"/>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5EE9"/>
    <w:rsid w:val="004F63CE"/>
    <w:rsid w:val="004F68EA"/>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87C"/>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3D68"/>
    <w:rsid w:val="005549D7"/>
    <w:rsid w:val="005605E0"/>
    <w:rsid w:val="00560FAB"/>
    <w:rsid w:val="00561A8C"/>
    <w:rsid w:val="00561BF5"/>
    <w:rsid w:val="00561E09"/>
    <w:rsid w:val="00561E21"/>
    <w:rsid w:val="005628A7"/>
    <w:rsid w:val="0056395A"/>
    <w:rsid w:val="00565173"/>
    <w:rsid w:val="00565265"/>
    <w:rsid w:val="00570E73"/>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2D9"/>
    <w:rsid w:val="005A09B1"/>
    <w:rsid w:val="005A0B2C"/>
    <w:rsid w:val="005A1341"/>
    <w:rsid w:val="005A282C"/>
    <w:rsid w:val="005A2939"/>
    <w:rsid w:val="005A29C1"/>
    <w:rsid w:val="005A3459"/>
    <w:rsid w:val="005A3707"/>
    <w:rsid w:val="005A4FAA"/>
    <w:rsid w:val="005A6973"/>
    <w:rsid w:val="005A6C29"/>
    <w:rsid w:val="005B18BE"/>
    <w:rsid w:val="005B2CD9"/>
    <w:rsid w:val="005B35E2"/>
    <w:rsid w:val="005B4296"/>
    <w:rsid w:val="005B509D"/>
    <w:rsid w:val="005B5A50"/>
    <w:rsid w:val="005B62C8"/>
    <w:rsid w:val="005C00B2"/>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2A61"/>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5D6E"/>
    <w:rsid w:val="0063731D"/>
    <w:rsid w:val="00642F3E"/>
    <w:rsid w:val="00645368"/>
    <w:rsid w:val="00647213"/>
    <w:rsid w:val="006478D9"/>
    <w:rsid w:val="00647DC4"/>
    <w:rsid w:val="006502F1"/>
    <w:rsid w:val="00651103"/>
    <w:rsid w:val="00653306"/>
    <w:rsid w:val="0065448B"/>
    <w:rsid w:val="006559F1"/>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90B"/>
    <w:rsid w:val="00692D50"/>
    <w:rsid w:val="0069346D"/>
    <w:rsid w:val="0069441D"/>
    <w:rsid w:val="00695CAA"/>
    <w:rsid w:val="006967BE"/>
    <w:rsid w:val="00696A9A"/>
    <w:rsid w:val="00696FC6"/>
    <w:rsid w:val="00697D4B"/>
    <w:rsid w:val="00697DD3"/>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10AC"/>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0737D"/>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4C1"/>
    <w:rsid w:val="00757972"/>
    <w:rsid w:val="00760995"/>
    <w:rsid w:val="007623A1"/>
    <w:rsid w:val="00763178"/>
    <w:rsid w:val="007639C9"/>
    <w:rsid w:val="007659E8"/>
    <w:rsid w:val="00766E21"/>
    <w:rsid w:val="007671C9"/>
    <w:rsid w:val="00767BD8"/>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A83"/>
    <w:rsid w:val="00796EF7"/>
    <w:rsid w:val="007A099B"/>
    <w:rsid w:val="007A0C5B"/>
    <w:rsid w:val="007A0C84"/>
    <w:rsid w:val="007A2D75"/>
    <w:rsid w:val="007A53BD"/>
    <w:rsid w:val="007A5DEA"/>
    <w:rsid w:val="007A5F92"/>
    <w:rsid w:val="007B0147"/>
    <w:rsid w:val="007B0E9D"/>
    <w:rsid w:val="007B5394"/>
    <w:rsid w:val="007B5D02"/>
    <w:rsid w:val="007B77BB"/>
    <w:rsid w:val="007B7BB9"/>
    <w:rsid w:val="007C05D1"/>
    <w:rsid w:val="007C0F86"/>
    <w:rsid w:val="007C148D"/>
    <w:rsid w:val="007C1FF2"/>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078A"/>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3ED"/>
    <w:rsid w:val="00824839"/>
    <w:rsid w:val="00826B6A"/>
    <w:rsid w:val="00826BC7"/>
    <w:rsid w:val="0082782E"/>
    <w:rsid w:val="00831443"/>
    <w:rsid w:val="0083192C"/>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788"/>
    <w:rsid w:val="00867A15"/>
    <w:rsid w:val="00870B22"/>
    <w:rsid w:val="00870C18"/>
    <w:rsid w:val="008726C9"/>
    <w:rsid w:val="00872933"/>
    <w:rsid w:val="00872A8F"/>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9603D"/>
    <w:rsid w:val="008A1D65"/>
    <w:rsid w:val="008A28EA"/>
    <w:rsid w:val="008A2E98"/>
    <w:rsid w:val="008A2F40"/>
    <w:rsid w:val="008A307C"/>
    <w:rsid w:val="008A3BF3"/>
    <w:rsid w:val="008A4EA0"/>
    <w:rsid w:val="008A7EC0"/>
    <w:rsid w:val="008B003B"/>
    <w:rsid w:val="008B02CB"/>
    <w:rsid w:val="008B04E9"/>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2D24"/>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4C74"/>
    <w:rsid w:val="009367FB"/>
    <w:rsid w:val="00936CDE"/>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1A66"/>
    <w:rsid w:val="00962054"/>
    <w:rsid w:val="009621AD"/>
    <w:rsid w:val="00962DD6"/>
    <w:rsid w:val="00963927"/>
    <w:rsid w:val="0096404E"/>
    <w:rsid w:val="00964682"/>
    <w:rsid w:val="00964DE0"/>
    <w:rsid w:val="00966D9C"/>
    <w:rsid w:val="00967D14"/>
    <w:rsid w:val="0097052A"/>
    <w:rsid w:val="0097112C"/>
    <w:rsid w:val="00971511"/>
    <w:rsid w:val="009726D9"/>
    <w:rsid w:val="00972CF3"/>
    <w:rsid w:val="0097538C"/>
    <w:rsid w:val="00976E05"/>
    <w:rsid w:val="00977493"/>
    <w:rsid w:val="00982DB1"/>
    <w:rsid w:val="0098418D"/>
    <w:rsid w:val="00984377"/>
    <w:rsid w:val="00984C6A"/>
    <w:rsid w:val="00984DD8"/>
    <w:rsid w:val="00984FA5"/>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0A1E"/>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359"/>
    <w:rsid w:val="009D4FA2"/>
    <w:rsid w:val="009D5915"/>
    <w:rsid w:val="009D5C06"/>
    <w:rsid w:val="009D6AD5"/>
    <w:rsid w:val="009D72CE"/>
    <w:rsid w:val="009E0E06"/>
    <w:rsid w:val="009E2A36"/>
    <w:rsid w:val="009E3461"/>
    <w:rsid w:val="009E3E90"/>
    <w:rsid w:val="009E4734"/>
    <w:rsid w:val="009E4A17"/>
    <w:rsid w:val="009E5ACA"/>
    <w:rsid w:val="009E7A10"/>
    <w:rsid w:val="009E7FB2"/>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2EFF"/>
    <w:rsid w:val="00A2374F"/>
    <w:rsid w:val="00A2581E"/>
    <w:rsid w:val="00A2591F"/>
    <w:rsid w:val="00A26180"/>
    <w:rsid w:val="00A26B89"/>
    <w:rsid w:val="00A3155E"/>
    <w:rsid w:val="00A325A9"/>
    <w:rsid w:val="00A325C4"/>
    <w:rsid w:val="00A34132"/>
    <w:rsid w:val="00A34E42"/>
    <w:rsid w:val="00A35AD1"/>
    <w:rsid w:val="00A36938"/>
    <w:rsid w:val="00A36C6A"/>
    <w:rsid w:val="00A37860"/>
    <w:rsid w:val="00A40098"/>
    <w:rsid w:val="00A4309A"/>
    <w:rsid w:val="00A43458"/>
    <w:rsid w:val="00A434D1"/>
    <w:rsid w:val="00A43D90"/>
    <w:rsid w:val="00A43E3B"/>
    <w:rsid w:val="00A44CE8"/>
    <w:rsid w:val="00A45406"/>
    <w:rsid w:val="00A47119"/>
    <w:rsid w:val="00A5114D"/>
    <w:rsid w:val="00A526B4"/>
    <w:rsid w:val="00A545C7"/>
    <w:rsid w:val="00A55E69"/>
    <w:rsid w:val="00A560F9"/>
    <w:rsid w:val="00A56DA5"/>
    <w:rsid w:val="00A60574"/>
    <w:rsid w:val="00A607EA"/>
    <w:rsid w:val="00A60A5A"/>
    <w:rsid w:val="00A61035"/>
    <w:rsid w:val="00A61908"/>
    <w:rsid w:val="00A6222F"/>
    <w:rsid w:val="00A63312"/>
    <w:rsid w:val="00A64571"/>
    <w:rsid w:val="00A6470A"/>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26B"/>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792"/>
    <w:rsid w:val="00AC4E77"/>
    <w:rsid w:val="00AC5754"/>
    <w:rsid w:val="00AC6B38"/>
    <w:rsid w:val="00AC79C2"/>
    <w:rsid w:val="00AC7CFA"/>
    <w:rsid w:val="00AD03F2"/>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ADC"/>
    <w:rsid w:val="00B05B29"/>
    <w:rsid w:val="00B06015"/>
    <w:rsid w:val="00B069D9"/>
    <w:rsid w:val="00B06B26"/>
    <w:rsid w:val="00B06EAE"/>
    <w:rsid w:val="00B07488"/>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2C91"/>
    <w:rsid w:val="00B3544D"/>
    <w:rsid w:val="00B36324"/>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4532"/>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C75EE"/>
    <w:rsid w:val="00BD05DC"/>
    <w:rsid w:val="00BD0A2E"/>
    <w:rsid w:val="00BD15EB"/>
    <w:rsid w:val="00BD1602"/>
    <w:rsid w:val="00BD2220"/>
    <w:rsid w:val="00BD2CBD"/>
    <w:rsid w:val="00BD4510"/>
    <w:rsid w:val="00BD47B6"/>
    <w:rsid w:val="00BD5E46"/>
    <w:rsid w:val="00BD6AA5"/>
    <w:rsid w:val="00BD77BC"/>
    <w:rsid w:val="00BE0D8C"/>
    <w:rsid w:val="00BE11A7"/>
    <w:rsid w:val="00BE17E8"/>
    <w:rsid w:val="00BE1FBC"/>
    <w:rsid w:val="00BE267C"/>
    <w:rsid w:val="00BE47F5"/>
    <w:rsid w:val="00BE4B9D"/>
    <w:rsid w:val="00BE56F7"/>
    <w:rsid w:val="00BE6FDD"/>
    <w:rsid w:val="00BE7046"/>
    <w:rsid w:val="00BE75BC"/>
    <w:rsid w:val="00BE7969"/>
    <w:rsid w:val="00BE7997"/>
    <w:rsid w:val="00BF1F72"/>
    <w:rsid w:val="00BF356C"/>
    <w:rsid w:val="00BF3EEA"/>
    <w:rsid w:val="00BF520E"/>
    <w:rsid w:val="00BF52DF"/>
    <w:rsid w:val="00BF7510"/>
    <w:rsid w:val="00BF7D6F"/>
    <w:rsid w:val="00C0021F"/>
    <w:rsid w:val="00C007C5"/>
    <w:rsid w:val="00C00943"/>
    <w:rsid w:val="00C02462"/>
    <w:rsid w:val="00C02BC8"/>
    <w:rsid w:val="00C02BEF"/>
    <w:rsid w:val="00C02C6E"/>
    <w:rsid w:val="00C04009"/>
    <w:rsid w:val="00C0425D"/>
    <w:rsid w:val="00C04E86"/>
    <w:rsid w:val="00C05760"/>
    <w:rsid w:val="00C06036"/>
    <w:rsid w:val="00C07FDD"/>
    <w:rsid w:val="00C10224"/>
    <w:rsid w:val="00C10489"/>
    <w:rsid w:val="00C11183"/>
    <w:rsid w:val="00C12119"/>
    <w:rsid w:val="00C12F68"/>
    <w:rsid w:val="00C13146"/>
    <w:rsid w:val="00C141D3"/>
    <w:rsid w:val="00C16707"/>
    <w:rsid w:val="00C20AE4"/>
    <w:rsid w:val="00C24609"/>
    <w:rsid w:val="00C24DAB"/>
    <w:rsid w:val="00C264BE"/>
    <w:rsid w:val="00C302EE"/>
    <w:rsid w:val="00C30400"/>
    <w:rsid w:val="00C30BA4"/>
    <w:rsid w:val="00C30C91"/>
    <w:rsid w:val="00C31D9F"/>
    <w:rsid w:val="00C323CE"/>
    <w:rsid w:val="00C3597D"/>
    <w:rsid w:val="00C363B8"/>
    <w:rsid w:val="00C36CC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56871"/>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1FA"/>
    <w:rsid w:val="00C95682"/>
    <w:rsid w:val="00C977A8"/>
    <w:rsid w:val="00CA1A67"/>
    <w:rsid w:val="00CA1EB9"/>
    <w:rsid w:val="00CA2AFC"/>
    <w:rsid w:val="00CA3E15"/>
    <w:rsid w:val="00CA3E7F"/>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E6FB1"/>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756"/>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1BCB"/>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45A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2E57"/>
    <w:rsid w:val="00D93077"/>
    <w:rsid w:val="00D94827"/>
    <w:rsid w:val="00D95391"/>
    <w:rsid w:val="00D9580E"/>
    <w:rsid w:val="00D97B9A"/>
    <w:rsid w:val="00D97F77"/>
    <w:rsid w:val="00DA0DBE"/>
    <w:rsid w:val="00DA233F"/>
    <w:rsid w:val="00DA4918"/>
    <w:rsid w:val="00DA4B96"/>
    <w:rsid w:val="00DA5CB2"/>
    <w:rsid w:val="00DA6911"/>
    <w:rsid w:val="00DA6C29"/>
    <w:rsid w:val="00DA7718"/>
    <w:rsid w:val="00DA7812"/>
    <w:rsid w:val="00DA7CA1"/>
    <w:rsid w:val="00DB0728"/>
    <w:rsid w:val="00DB1302"/>
    <w:rsid w:val="00DB21A6"/>
    <w:rsid w:val="00DB764F"/>
    <w:rsid w:val="00DC17E0"/>
    <w:rsid w:val="00DC37FF"/>
    <w:rsid w:val="00DC69CF"/>
    <w:rsid w:val="00DC6E90"/>
    <w:rsid w:val="00DC7FC0"/>
    <w:rsid w:val="00DD2CFE"/>
    <w:rsid w:val="00DD2D4B"/>
    <w:rsid w:val="00DD67BB"/>
    <w:rsid w:val="00DD68EC"/>
    <w:rsid w:val="00DD7944"/>
    <w:rsid w:val="00DD7E59"/>
    <w:rsid w:val="00DE06A9"/>
    <w:rsid w:val="00DE0FC4"/>
    <w:rsid w:val="00DE2549"/>
    <w:rsid w:val="00DE36E4"/>
    <w:rsid w:val="00DE4845"/>
    <w:rsid w:val="00DF1FE2"/>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2AAC"/>
    <w:rsid w:val="00E53462"/>
    <w:rsid w:val="00E535A8"/>
    <w:rsid w:val="00E5360B"/>
    <w:rsid w:val="00E539C2"/>
    <w:rsid w:val="00E54863"/>
    <w:rsid w:val="00E550EF"/>
    <w:rsid w:val="00E553C2"/>
    <w:rsid w:val="00E566DC"/>
    <w:rsid w:val="00E56700"/>
    <w:rsid w:val="00E56D16"/>
    <w:rsid w:val="00E5791E"/>
    <w:rsid w:val="00E6052B"/>
    <w:rsid w:val="00E61351"/>
    <w:rsid w:val="00E6301A"/>
    <w:rsid w:val="00E631B7"/>
    <w:rsid w:val="00E63719"/>
    <w:rsid w:val="00E64067"/>
    <w:rsid w:val="00E65A3D"/>
    <w:rsid w:val="00E66D15"/>
    <w:rsid w:val="00E67B34"/>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069E"/>
    <w:rsid w:val="00E9348D"/>
    <w:rsid w:val="00E93CD5"/>
    <w:rsid w:val="00E9481A"/>
    <w:rsid w:val="00E95B59"/>
    <w:rsid w:val="00E961AA"/>
    <w:rsid w:val="00E9621B"/>
    <w:rsid w:val="00E97F3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093"/>
    <w:rsid w:val="00EC0534"/>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0F5"/>
    <w:rsid w:val="00ED7CFC"/>
    <w:rsid w:val="00ED7E61"/>
    <w:rsid w:val="00EE17B6"/>
    <w:rsid w:val="00EE320B"/>
    <w:rsid w:val="00EE4945"/>
    <w:rsid w:val="00EE5542"/>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4524"/>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66C2"/>
    <w:rsid w:val="00F47AA5"/>
    <w:rsid w:val="00F514DA"/>
    <w:rsid w:val="00F51A79"/>
    <w:rsid w:val="00F52444"/>
    <w:rsid w:val="00F52BDA"/>
    <w:rsid w:val="00F54F29"/>
    <w:rsid w:val="00F563C4"/>
    <w:rsid w:val="00F6053F"/>
    <w:rsid w:val="00F60675"/>
    <w:rsid w:val="00F60ECA"/>
    <w:rsid w:val="00F615F5"/>
    <w:rsid w:val="00F708DF"/>
    <w:rsid w:val="00F73467"/>
    <w:rsid w:val="00F73E30"/>
    <w:rsid w:val="00F75316"/>
    <w:rsid w:val="00F80515"/>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13CC009"/>
    <w:rsid w:val="02AEC509"/>
    <w:rsid w:val="04AF0B88"/>
    <w:rsid w:val="053D8EDD"/>
    <w:rsid w:val="075EE9AD"/>
    <w:rsid w:val="09F3C3A8"/>
    <w:rsid w:val="0A88EC7A"/>
    <w:rsid w:val="0AD38A59"/>
    <w:rsid w:val="0AF69980"/>
    <w:rsid w:val="0C5BBE84"/>
    <w:rsid w:val="0D06A3A2"/>
    <w:rsid w:val="0F53C4DB"/>
    <w:rsid w:val="10A3DB98"/>
    <w:rsid w:val="12CCA704"/>
    <w:rsid w:val="13F98916"/>
    <w:rsid w:val="15B0116E"/>
    <w:rsid w:val="161384BA"/>
    <w:rsid w:val="1781A38F"/>
    <w:rsid w:val="18704608"/>
    <w:rsid w:val="1A3244A4"/>
    <w:rsid w:val="1BEF906E"/>
    <w:rsid w:val="1DBDC2BE"/>
    <w:rsid w:val="1E78D619"/>
    <w:rsid w:val="1F3F9AB6"/>
    <w:rsid w:val="20768B9B"/>
    <w:rsid w:val="21BBC8F9"/>
    <w:rsid w:val="229CC6D1"/>
    <w:rsid w:val="285C2563"/>
    <w:rsid w:val="29310D45"/>
    <w:rsid w:val="2A27462C"/>
    <w:rsid w:val="2B355F32"/>
    <w:rsid w:val="2B9AF584"/>
    <w:rsid w:val="2D303DD7"/>
    <w:rsid w:val="2E1F71A5"/>
    <w:rsid w:val="2E7B8D44"/>
    <w:rsid w:val="30229BE3"/>
    <w:rsid w:val="31508C90"/>
    <w:rsid w:val="3235EA3A"/>
    <w:rsid w:val="358CFE97"/>
    <w:rsid w:val="37A9A311"/>
    <w:rsid w:val="392AC3C7"/>
    <w:rsid w:val="395D5A28"/>
    <w:rsid w:val="3BDD45CA"/>
    <w:rsid w:val="3CD183D5"/>
    <w:rsid w:val="3D68D4DD"/>
    <w:rsid w:val="3F37D8DC"/>
    <w:rsid w:val="40A400A0"/>
    <w:rsid w:val="42A40B9B"/>
    <w:rsid w:val="42D4564F"/>
    <w:rsid w:val="4383A5BC"/>
    <w:rsid w:val="43DAE01C"/>
    <w:rsid w:val="458E9AB2"/>
    <w:rsid w:val="4743DFA8"/>
    <w:rsid w:val="496ACFA4"/>
    <w:rsid w:val="4A5ACF8D"/>
    <w:rsid w:val="4AC46CC5"/>
    <w:rsid w:val="4DE60A65"/>
    <w:rsid w:val="4E033525"/>
    <w:rsid w:val="4ECA1514"/>
    <w:rsid w:val="4F505839"/>
    <w:rsid w:val="508A79F8"/>
    <w:rsid w:val="538B1A67"/>
    <w:rsid w:val="56B5F9A9"/>
    <w:rsid w:val="56D8B2A0"/>
    <w:rsid w:val="5CDBDA62"/>
    <w:rsid w:val="5DDB11E5"/>
    <w:rsid w:val="5F1437FB"/>
    <w:rsid w:val="5F569525"/>
    <w:rsid w:val="601E1218"/>
    <w:rsid w:val="603FEA88"/>
    <w:rsid w:val="6099FFBB"/>
    <w:rsid w:val="61077C92"/>
    <w:rsid w:val="620063E6"/>
    <w:rsid w:val="645F558D"/>
    <w:rsid w:val="652B44E4"/>
    <w:rsid w:val="653A8DC2"/>
    <w:rsid w:val="683E547E"/>
    <w:rsid w:val="6A80D787"/>
    <w:rsid w:val="6C915F3F"/>
    <w:rsid w:val="6D7038DE"/>
    <w:rsid w:val="6DCC7942"/>
    <w:rsid w:val="717F96FA"/>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2EFF4F09-98E8-41A8-903E-7CDD8386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 w:type="character" w:styleId="Erwhnung">
    <w:name w:val="Mention"/>
    <w:basedOn w:val="Absatz-Standardschriftart"/>
    <w:uiPriority w:val="99"/>
    <w:unhideWhenUsed/>
    <w:rsid w:val="007C1FF2"/>
    <w:rPr>
      <w:color w:val="2B579A"/>
      <w:shd w:val="clear" w:color="auto" w:fill="E1DFDD"/>
    </w:rPr>
  </w:style>
  <w:style w:type="character" w:customStyle="1" w:styleId="CommentReference">
    <w:name w:val="Comment Reference"/>
    <w:basedOn w:val="Absatz-Standardschriftart"/>
    <w:uiPriority w:val="99"/>
    <w:semiHidden/>
    <w:unhideWhenUsed/>
    <w:rsid w:val="00D92E57"/>
    <w:rPr>
      <w:sz w:val="16"/>
      <w:szCs w:val="16"/>
    </w:rPr>
  </w:style>
  <w:style w:type="paragraph" w:customStyle="1" w:styleId="CommentText">
    <w:name w:val="Comment Text"/>
    <w:basedOn w:val="Standard"/>
    <w:link w:val="CommentTextChar"/>
    <w:uiPriority w:val="99"/>
    <w:unhideWhenUsed/>
    <w:rsid w:val="00D92E57"/>
    <w:pPr>
      <w:spacing w:line="240" w:lineRule="auto"/>
    </w:pPr>
    <w:rPr>
      <w:sz w:val="20"/>
      <w:szCs w:val="20"/>
    </w:rPr>
  </w:style>
  <w:style w:type="character" w:customStyle="1" w:styleId="CommentTextChar">
    <w:name w:val="Comment Text Char"/>
    <w:basedOn w:val="Absatz-Standardschriftart"/>
    <w:link w:val="CommentText"/>
    <w:uiPriority w:val="99"/>
    <w:rsid w:val="00D92E57"/>
    <w:rPr>
      <w:sz w:val="20"/>
      <w:szCs w:val="20"/>
      <w:lang w:val="en-GB"/>
    </w:rPr>
  </w:style>
  <w:style w:type="paragraph" w:customStyle="1" w:styleId="CommentSubject">
    <w:name w:val="Comment Subject"/>
    <w:basedOn w:val="CommentText"/>
    <w:next w:val="CommentText"/>
    <w:link w:val="CommentSubjectChar"/>
    <w:uiPriority w:val="99"/>
    <w:semiHidden/>
    <w:unhideWhenUsed/>
    <w:rsid w:val="00D92E57"/>
    <w:rPr>
      <w:b/>
      <w:bCs/>
    </w:rPr>
  </w:style>
  <w:style w:type="character" w:customStyle="1" w:styleId="CommentSubjectChar">
    <w:name w:val="Comment Subject Char"/>
    <w:basedOn w:val="CommentTextChar"/>
    <w:link w:val="CommentSubject"/>
    <w:uiPriority w:val="99"/>
    <w:semiHidden/>
    <w:rsid w:val="00D92E5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7363667">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29775830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brandzone.sennheiser-group.com/share/zpXCSh4SaRc5h6upGD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com/playlist?list=PLPv-clLIf8-pqhYXh8tkn_5R_p93Vs1X3&amp;si=Qcc_GroiPFFg5o4R" TargetMode="External"/><Relationship Id="rId20" Type="http://schemas.openxmlformats.org/officeDocument/2006/relationships/hyperlink" Target="mailto:jacqueline.gusmag@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en-de/catalog/products/wireless-systems/spectera-base-station/spectera-base-station-509162"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1" ma:contentTypeDescription="Create a new document." ma:contentTypeScope="" ma:versionID="b1d9d71a09315acd38818e08d124f75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6CE3A80F-BAFC-4E0E-B99B-0FB60A070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5443</Characters>
  <Application>Microsoft Office Word</Application>
  <DocSecurity>0</DocSecurity>
  <Lines>45</Lines>
  <Paragraphs>12</Paragraphs>
  <ScaleCrop>false</ScaleCrop>
  <Company>Sennheiser electronic GmbH &amp; Co. KG</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Gusmag, Jacqueline</cp:lastModifiedBy>
  <cp:revision>8</cp:revision>
  <cp:lastPrinted>2026-04-15T23:38:00Z</cp:lastPrinted>
  <dcterms:created xsi:type="dcterms:W3CDTF">2026-07-15T11:49:00Z</dcterms:created>
  <dcterms:modified xsi:type="dcterms:W3CDTF">2026-07-15T13:51:00Z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